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7A80651B" w:rsidR="000A2B9F" w:rsidRPr="00194144" w:rsidRDefault="00194144" w:rsidP="00FC4260">
      <w:pPr>
        <w:spacing w:after="0"/>
        <w:jc w:val="center"/>
        <w:rPr>
          <w:rFonts w:cstheme="minorHAnsi"/>
          <w:b/>
          <w:bCs/>
          <w:color w:val="2E74B5" w:themeColor="accent5" w:themeShade="BF"/>
          <w:sz w:val="52"/>
          <w:szCs w:val="52"/>
        </w:rPr>
      </w:pPr>
      <w:r w:rsidRPr="00194144">
        <w:rPr>
          <w:rFonts w:cstheme="minorHAnsi"/>
          <w:b/>
          <w:bCs/>
          <w:color w:val="2E74B5" w:themeColor="accent5" w:themeShade="BF"/>
          <w:sz w:val="52"/>
          <w:szCs w:val="52"/>
        </w:rPr>
        <w:t>EUROPA MEDITERRÁNEA</w:t>
      </w:r>
    </w:p>
    <w:p w14:paraId="2216EF82" w14:textId="4DF8F93D" w:rsidR="00187BB4" w:rsidRPr="00187BB4" w:rsidRDefault="00187BB4" w:rsidP="00187BB4">
      <w:pPr>
        <w:spacing w:after="0"/>
        <w:jc w:val="center"/>
        <w:rPr>
          <w:rFonts w:cstheme="minorHAnsi"/>
          <w:color w:val="000000" w:themeColor="text1"/>
          <w:sz w:val="32"/>
          <w:szCs w:val="32"/>
        </w:rPr>
      </w:pPr>
      <w:r w:rsidRPr="00187BB4">
        <w:rPr>
          <w:rFonts w:cstheme="minorHAnsi"/>
          <w:color w:val="000000" w:themeColor="text1"/>
          <w:sz w:val="32"/>
          <w:szCs w:val="32"/>
        </w:rPr>
        <w:t>Madrid, Zaragoza, Barcelona, Cannes, Niza, Mónaco, Pisa, Roma</w:t>
      </w:r>
    </w:p>
    <w:p w14:paraId="643638F5" w14:textId="4960C0D8"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2.</w:t>
      </w:r>
      <w:r w:rsidR="00DE3777">
        <w:rPr>
          <w:rFonts w:cstheme="minorHAnsi"/>
          <w:b/>
          <w:bCs/>
          <w:color w:val="2E74B5" w:themeColor="accent5" w:themeShade="BF"/>
          <w:sz w:val="52"/>
          <w:szCs w:val="52"/>
        </w:rPr>
        <w:t>089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0D632D21" w:rsidR="00632B6B" w:rsidRDefault="00BF1F1A" w:rsidP="00FC4260">
      <w:pPr>
        <w:spacing w:after="0"/>
        <w:jc w:val="center"/>
        <w:rPr>
          <w:rFonts w:cstheme="minorHAnsi"/>
          <w:b/>
          <w:bCs/>
          <w:color w:val="000000" w:themeColor="text1"/>
          <w:sz w:val="40"/>
          <w:szCs w:val="40"/>
        </w:rPr>
      </w:pPr>
      <w:r>
        <w:rPr>
          <w:rFonts w:cstheme="minorHAnsi"/>
          <w:b/>
          <w:bCs/>
          <w:color w:val="000000" w:themeColor="text1"/>
          <w:sz w:val="40"/>
          <w:szCs w:val="40"/>
        </w:rPr>
        <w:t>9</w:t>
      </w:r>
      <w:r w:rsidR="001E7CD6" w:rsidRPr="005B76D3">
        <w:rPr>
          <w:rFonts w:cstheme="minorHAnsi"/>
          <w:b/>
          <w:bCs/>
          <w:color w:val="000000" w:themeColor="text1"/>
          <w:sz w:val="40"/>
          <w:szCs w:val="40"/>
        </w:rPr>
        <w:t xml:space="preserve"> NOCHES /</w:t>
      </w:r>
      <w:r w:rsidR="005143C5">
        <w:rPr>
          <w:rFonts w:cstheme="minorHAnsi"/>
          <w:b/>
          <w:bCs/>
          <w:color w:val="000000" w:themeColor="text1"/>
          <w:sz w:val="40"/>
          <w:szCs w:val="40"/>
        </w:rPr>
        <w:t xml:space="preserve"> </w:t>
      </w:r>
      <w:r>
        <w:rPr>
          <w:rFonts w:cstheme="minorHAnsi"/>
          <w:b/>
          <w:bCs/>
          <w:color w:val="000000" w:themeColor="text1"/>
          <w:sz w:val="40"/>
          <w:szCs w:val="40"/>
        </w:rPr>
        <w:t>10</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GridTable4-Accent5"/>
        <w:tblpPr w:leftFromText="141" w:rightFromText="141" w:vertAnchor="text" w:horzAnchor="margin" w:tblpXSpec="center" w:tblpY="28"/>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605"/>
        <w:gridCol w:w="1365"/>
        <w:gridCol w:w="1410"/>
        <w:gridCol w:w="1402"/>
        <w:gridCol w:w="1930"/>
      </w:tblGrid>
      <w:tr w:rsidR="006E0D64" w:rsidRPr="005B76D3" w14:paraId="45CEC081" w14:textId="77777777" w:rsidTr="2733FB7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917" w:type="dxa"/>
            <w:gridSpan w:val="6"/>
          </w:tcPr>
          <w:p w14:paraId="70A23FDD" w14:textId="77777777" w:rsidR="2733FB7B" w:rsidRDefault="2733FB7B" w:rsidP="2733FB7B">
            <w:pPr>
              <w:tabs>
                <w:tab w:val="left" w:pos="930"/>
              </w:tabs>
              <w:jc w:val="center"/>
              <w:rPr>
                <w:lang w:val="es-CO"/>
              </w:rPr>
            </w:pPr>
            <w:r w:rsidRPr="2733FB7B">
              <w:rPr>
                <w:lang w:val="es-CO"/>
              </w:rPr>
              <w:t xml:space="preserve">PRIMERA </w:t>
            </w:r>
          </w:p>
        </w:tc>
      </w:tr>
      <w:tr w:rsidR="00325CA1" w:rsidRPr="005B76D3" w14:paraId="3F5857BB" w14:textId="77777777" w:rsidTr="2733FB7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05" w:type="dxa"/>
            <w:tcBorders>
              <w:bottom w:val="single" w:sz="4" w:space="0" w:color="auto"/>
            </w:tcBorders>
            <w:vAlign w:val="center"/>
          </w:tcPr>
          <w:p w14:paraId="1070018D" w14:textId="77777777" w:rsidR="2733FB7B" w:rsidRDefault="2733FB7B" w:rsidP="2733FB7B">
            <w:pPr>
              <w:jc w:val="center"/>
            </w:pPr>
            <w:r w:rsidRPr="2733FB7B">
              <w:rPr>
                <w:lang w:val="es-CO"/>
              </w:rPr>
              <w:t>FECHA DE VIAJE</w:t>
            </w:r>
          </w:p>
        </w:tc>
        <w:tc>
          <w:tcPr>
            <w:tcW w:w="1605" w:type="dxa"/>
            <w:vAlign w:val="center"/>
          </w:tcPr>
          <w:p w14:paraId="22D7281B" w14:textId="4FF00C99" w:rsidR="2733FB7B" w:rsidRDefault="2733FB7B" w:rsidP="2733FB7B">
            <w:pPr>
              <w:jc w:val="center"/>
              <w:cnfStyle w:val="000000100000" w:firstRow="0" w:lastRow="0" w:firstColumn="0" w:lastColumn="0" w:oddVBand="0" w:evenVBand="0" w:oddHBand="1" w:evenHBand="0" w:firstRowFirstColumn="0" w:firstRowLastColumn="0" w:lastRowFirstColumn="0" w:lastRowLastColumn="0"/>
            </w:pPr>
            <w:r w:rsidRPr="2733FB7B">
              <w:rPr>
                <w:b/>
                <w:bCs/>
                <w:lang w:val="es-CO"/>
              </w:rPr>
              <w:t xml:space="preserve">HABITACIÓN </w:t>
            </w:r>
          </w:p>
        </w:tc>
        <w:tc>
          <w:tcPr>
            <w:tcW w:w="1365" w:type="dxa"/>
            <w:vAlign w:val="center"/>
          </w:tcPr>
          <w:p w14:paraId="02DF1774" w14:textId="77777777"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b/>
                <w:bCs/>
                <w:lang w:val="es-CO"/>
              </w:rPr>
            </w:pPr>
            <w:r w:rsidRPr="2733FB7B">
              <w:rPr>
                <w:b/>
                <w:bCs/>
                <w:lang w:val="es-CO"/>
              </w:rPr>
              <w:t>SENCILLA</w:t>
            </w:r>
          </w:p>
        </w:tc>
        <w:tc>
          <w:tcPr>
            <w:tcW w:w="1410" w:type="dxa"/>
            <w:vAlign w:val="center"/>
          </w:tcPr>
          <w:p w14:paraId="1EC18961" w14:textId="77777777"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b/>
                <w:bCs/>
                <w:lang w:val="es-CO"/>
              </w:rPr>
            </w:pPr>
            <w:r w:rsidRPr="2733FB7B">
              <w:rPr>
                <w:b/>
                <w:bCs/>
                <w:lang w:val="es-CO"/>
              </w:rPr>
              <w:t>DOBLE</w:t>
            </w:r>
          </w:p>
        </w:tc>
        <w:tc>
          <w:tcPr>
            <w:tcW w:w="1402" w:type="dxa"/>
            <w:vAlign w:val="center"/>
          </w:tcPr>
          <w:p w14:paraId="35C0436F" w14:textId="42EF9BF1"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b/>
                <w:bCs/>
                <w:lang w:val="es-CO"/>
              </w:rPr>
            </w:pPr>
            <w:r w:rsidRPr="2733FB7B">
              <w:rPr>
                <w:b/>
                <w:bCs/>
                <w:lang w:val="es-CO"/>
              </w:rPr>
              <w:t>TRIPLE</w:t>
            </w:r>
          </w:p>
        </w:tc>
        <w:tc>
          <w:tcPr>
            <w:tcW w:w="1930" w:type="dxa"/>
            <w:vAlign w:val="center"/>
          </w:tcPr>
          <w:p w14:paraId="1567A9DD" w14:textId="77777777"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b/>
                <w:bCs/>
                <w:lang w:val="es-CO"/>
              </w:rPr>
            </w:pPr>
            <w:r w:rsidRPr="2733FB7B">
              <w:rPr>
                <w:b/>
                <w:bCs/>
                <w:lang w:val="es-CO"/>
              </w:rPr>
              <w:t>NIÑOS DE 5 A 11 AÑOS</w:t>
            </w:r>
          </w:p>
        </w:tc>
      </w:tr>
      <w:tr w:rsidR="00A22D65" w:rsidRPr="005B76D3" w14:paraId="6E238639" w14:textId="77777777" w:rsidTr="2733FB7B">
        <w:trPr>
          <w:trHeight w:val="70"/>
        </w:trPr>
        <w:tc>
          <w:tcPr>
            <w:cnfStyle w:val="001000000000" w:firstRow="0" w:lastRow="0" w:firstColumn="1" w:lastColumn="0" w:oddVBand="0" w:evenVBand="0" w:oddHBand="0" w:evenHBand="0" w:firstRowFirstColumn="0" w:firstRowLastColumn="0" w:lastRowFirstColumn="0" w:lastRowLastColumn="0"/>
            <w:tcW w:w="2205" w:type="dxa"/>
            <w:vAlign w:val="center"/>
          </w:tcPr>
          <w:p w14:paraId="35B2B7B0" w14:textId="3D512C0A" w:rsidR="2733FB7B" w:rsidRDefault="2733FB7B" w:rsidP="2733FB7B">
            <w:pPr>
              <w:jc w:val="center"/>
              <w:rPr>
                <w:b w:val="0"/>
                <w:bCs w:val="0"/>
                <w:lang w:val="es-CO"/>
              </w:rPr>
            </w:pPr>
            <w:r w:rsidRPr="2733FB7B">
              <w:rPr>
                <w:b w:val="0"/>
                <w:bCs w:val="0"/>
                <w:sz w:val="24"/>
                <w:szCs w:val="24"/>
              </w:rPr>
              <w:t>Septiembre: 7, 21</w:t>
            </w:r>
          </w:p>
        </w:tc>
        <w:tc>
          <w:tcPr>
            <w:tcW w:w="1605" w:type="dxa"/>
            <w:vMerge w:val="restart"/>
            <w:vAlign w:val="center"/>
          </w:tcPr>
          <w:p w14:paraId="04E14328" w14:textId="77777777"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Estándar</w:t>
            </w:r>
          </w:p>
        </w:tc>
        <w:tc>
          <w:tcPr>
            <w:tcW w:w="1365" w:type="dxa"/>
            <w:vAlign w:val="center"/>
          </w:tcPr>
          <w:p w14:paraId="27268558" w14:textId="5E018B6C"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 3.029</w:t>
            </w:r>
          </w:p>
        </w:tc>
        <w:tc>
          <w:tcPr>
            <w:tcW w:w="1410" w:type="dxa"/>
            <w:vAlign w:val="center"/>
          </w:tcPr>
          <w:p w14:paraId="2D0267EA" w14:textId="010CD366"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 2.269</w:t>
            </w:r>
          </w:p>
        </w:tc>
        <w:tc>
          <w:tcPr>
            <w:tcW w:w="1402" w:type="dxa"/>
            <w:vAlign w:val="center"/>
          </w:tcPr>
          <w:p w14:paraId="221C9DB1" w14:textId="1C745E6B"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 2.229</w:t>
            </w:r>
          </w:p>
        </w:tc>
        <w:tc>
          <w:tcPr>
            <w:tcW w:w="1930" w:type="dxa"/>
            <w:vAlign w:val="center"/>
          </w:tcPr>
          <w:p w14:paraId="77477AD4" w14:textId="1E6CEDF4"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w:t>
            </w:r>
            <w:r w:rsidR="092B71FD" w:rsidRPr="2733FB7B">
              <w:rPr>
                <w:lang w:val="es-CO"/>
              </w:rPr>
              <w:t xml:space="preserve"> </w:t>
            </w:r>
            <w:r w:rsidRPr="2733FB7B">
              <w:rPr>
                <w:lang w:val="es-CO"/>
              </w:rPr>
              <w:t>1.149</w:t>
            </w:r>
          </w:p>
        </w:tc>
      </w:tr>
      <w:tr w:rsidR="00325CA1" w:rsidRPr="005B76D3" w14:paraId="3BB86DB1" w14:textId="77777777" w:rsidTr="2733FB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05" w:type="dxa"/>
            <w:vAlign w:val="center"/>
          </w:tcPr>
          <w:p w14:paraId="5FD7ED86" w14:textId="1FFD304C" w:rsidR="2733FB7B" w:rsidRDefault="2733FB7B" w:rsidP="2733FB7B">
            <w:pPr>
              <w:jc w:val="center"/>
              <w:rPr>
                <w:b w:val="0"/>
                <w:bCs w:val="0"/>
                <w:sz w:val="24"/>
                <w:szCs w:val="24"/>
              </w:rPr>
            </w:pPr>
            <w:r w:rsidRPr="2733FB7B">
              <w:rPr>
                <w:b w:val="0"/>
                <w:bCs w:val="0"/>
                <w:sz w:val="24"/>
                <w:szCs w:val="24"/>
              </w:rPr>
              <w:t>Octubre: 19</w:t>
            </w:r>
          </w:p>
        </w:tc>
        <w:tc>
          <w:tcPr>
            <w:tcW w:w="1605" w:type="dxa"/>
            <w:vMerge/>
            <w:vAlign w:val="center"/>
          </w:tcPr>
          <w:p w14:paraId="5284D210" w14:textId="77777777" w:rsidR="00441EE2" w:rsidRDefault="00441EE2" w:rsidP="00441EE2">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365" w:type="dxa"/>
            <w:vAlign w:val="center"/>
          </w:tcPr>
          <w:p w14:paraId="49EEBCF2" w14:textId="0CB301F3"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lang w:val="es-CO"/>
              </w:rPr>
            </w:pPr>
            <w:r w:rsidRPr="2733FB7B">
              <w:rPr>
                <w:lang w:val="es-CO"/>
              </w:rPr>
              <w:t>USD 2.909</w:t>
            </w:r>
          </w:p>
        </w:tc>
        <w:tc>
          <w:tcPr>
            <w:tcW w:w="1410" w:type="dxa"/>
            <w:vAlign w:val="center"/>
          </w:tcPr>
          <w:p w14:paraId="215973A4" w14:textId="46E12324"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lang w:val="es-CO"/>
              </w:rPr>
            </w:pPr>
            <w:r w:rsidRPr="2733FB7B">
              <w:rPr>
                <w:lang w:val="es-CO"/>
              </w:rPr>
              <w:t>USD2.149</w:t>
            </w:r>
          </w:p>
        </w:tc>
        <w:tc>
          <w:tcPr>
            <w:tcW w:w="1402" w:type="dxa"/>
            <w:vAlign w:val="center"/>
          </w:tcPr>
          <w:p w14:paraId="678DAE41" w14:textId="460DF1A5"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lang w:val="es-CO"/>
              </w:rPr>
            </w:pPr>
            <w:r w:rsidRPr="2733FB7B">
              <w:rPr>
                <w:lang w:val="es-CO"/>
              </w:rPr>
              <w:t>USD 2.109</w:t>
            </w:r>
          </w:p>
        </w:tc>
        <w:tc>
          <w:tcPr>
            <w:tcW w:w="1930" w:type="dxa"/>
            <w:vAlign w:val="center"/>
          </w:tcPr>
          <w:p w14:paraId="2598C95A" w14:textId="38E83DEC" w:rsidR="2733FB7B" w:rsidRDefault="2733FB7B" w:rsidP="2733FB7B">
            <w:pPr>
              <w:jc w:val="center"/>
              <w:cnfStyle w:val="000000100000" w:firstRow="0" w:lastRow="0" w:firstColumn="0" w:lastColumn="0" w:oddVBand="0" w:evenVBand="0" w:oddHBand="1" w:evenHBand="0" w:firstRowFirstColumn="0" w:firstRowLastColumn="0" w:lastRowFirstColumn="0" w:lastRowLastColumn="0"/>
              <w:rPr>
                <w:lang w:val="es-CO"/>
              </w:rPr>
            </w:pPr>
            <w:r w:rsidRPr="2733FB7B">
              <w:rPr>
                <w:lang w:val="es-CO"/>
              </w:rPr>
              <w:t>USD</w:t>
            </w:r>
            <w:r w:rsidR="3C4A43D9" w:rsidRPr="2733FB7B">
              <w:rPr>
                <w:lang w:val="es-CO"/>
              </w:rPr>
              <w:t xml:space="preserve"> </w:t>
            </w:r>
            <w:r w:rsidRPr="2733FB7B">
              <w:rPr>
                <w:lang w:val="es-CO"/>
              </w:rPr>
              <w:t>1.089</w:t>
            </w:r>
          </w:p>
        </w:tc>
      </w:tr>
      <w:tr w:rsidR="00441EE2" w:rsidRPr="005B76D3" w14:paraId="22655714" w14:textId="77777777" w:rsidTr="2733FB7B">
        <w:trPr>
          <w:trHeight w:val="70"/>
        </w:trPr>
        <w:tc>
          <w:tcPr>
            <w:cnfStyle w:val="001000000000" w:firstRow="0" w:lastRow="0" w:firstColumn="1" w:lastColumn="0" w:oddVBand="0" w:evenVBand="0" w:oddHBand="0" w:evenHBand="0" w:firstRowFirstColumn="0" w:firstRowLastColumn="0" w:lastRowFirstColumn="0" w:lastRowLastColumn="0"/>
            <w:tcW w:w="2205" w:type="dxa"/>
            <w:tcBorders>
              <w:bottom w:val="nil"/>
            </w:tcBorders>
            <w:vAlign w:val="center"/>
          </w:tcPr>
          <w:p w14:paraId="62815D36" w14:textId="77777777" w:rsidR="2733FB7B" w:rsidRDefault="2733FB7B" w:rsidP="2733FB7B">
            <w:pPr>
              <w:jc w:val="center"/>
              <w:rPr>
                <w:b w:val="0"/>
                <w:bCs w:val="0"/>
                <w:sz w:val="24"/>
                <w:szCs w:val="24"/>
              </w:rPr>
            </w:pPr>
            <w:r w:rsidRPr="2733FB7B">
              <w:rPr>
                <w:b w:val="0"/>
                <w:bCs w:val="0"/>
                <w:sz w:val="24"/>
                <w:szCs w:val="24"/>
              </w:rPr>
              <w:t>Noviembre: 9</w:t>
            </w:r>
          </w:p>
          <w:p w14:paraId="3C051D2C" w14:textId="77777777" w:rsidR="2733FB7B" w:rsidRDefault="2733FB7B" w:rsidP="2733FB7B">
            <w:pPr>
              <w:jc w:val="center"/>
              <w:rPr>
                <w:sz w:val="24"/>
                <w:szCs w:val="24"/>
              </w:rPr>
            </w:pPr>
            <w:r w:rsidRPr="2733FB7B">
              <w:rPr>
                <w:b w:val="0"/>
                <w:bCs w:val="0"/>
                <w:sz w:val="24"/>
                <w:szCs w:val="24"/>
              </w:rPr>
              <w:t>Diciembre: 23</w:t>
            </w:r>
          </w:p>
          <w:p w14:paraId="2792BBEB" w14:textId="77777777" w:rsidR="2733FB7B" w:rsidRDefault="2733FB7B" w:rsidP="2733FB7B">
            <w:pPr>
              <w:jc w:val="center"/>
              <w:rPr>
                <w:b w:val="0"/>
                <w:bCs w:val="0"/>
                <w:sz w:val="24"/>
                <w:szCs w:val="24"/>
              </w:rPr>
            </w:pPr>
            <w:r w:rsidRPr="2733FB7B">
              <w:rPr>
                <w:b w:val="0"/>
                <w:bCs w:val="0"/>
                <w:sz w:val="24"/>
                <w:szCs w:val="24"/>
              </w:rPr>
              <w:t>2025</w:t>
            </w:r>
          </w:p>
          <w:p w14:paraId="75A64122" w14:textId="77777777" w:rsidR="2733FB7B" w:rsidRDefault="2733FB7B" w:rsidP="2733FB7B">
            <w:pPr>
              <w:jc w:val="center"/>
              <w:rPr>
                <w:b w:val="0"/>
                <w:bCs w:val="0"/>
                <w:sz w:val="24"/>
                <w:szCs w:val="24"/>
              </w:rPr>
            </w:pPr>
            <w:r w:rsidRPr="2733FB7B">
              <w:rPr>
                <w:b w:val="0"/>
                <w:bCs w:val="0"/>
                <w:sz w:val="24"/>
                <w:szCs w:val="24"/>
              </w:rPr>
              <w:t>Enero: 18</w:t>
            </w:r>
          </w:p>
          <w:p w14:paraId="26012999" w14:textId="77777777" w:rsidR="2733FB7B" w:rsidRDefault="2733FB7B" w:rsidP="2733FB7B">
            <w:pPr>
              <w:jc w:val="center"/>
              <w:rPr>
                <w:b w:val="0"/>
                <w:bCs w:val="0"/>
                <w:sz w:val="24"/>
                <w:szCs w:val="24"/>
              </w:rPr>
            </w:pPr>
            <w:r w:rsidRPr="2733FB7B">
              <w:rPr>
                <w:b w:val="0"/>
                <w:bCs w:val="0"/>
                <w:sz w:val="24"/>
                <w:szCs w:val="24"/>
              </w:rPr>
              <w:t>Febrero: 15</w:t>
            </w:r>
          </w:p>
          <w:p w14:paraId="2F4A0FF2" w14:textId="726BEB11" w:rsidR="2733FB7B" w:rsidRDefault="2733FB7B" w:rsidP="2733FB7B">
            <w:pPr>
              <w:jc w:val="center"/>
              <w:rPr>
                <w:sz w:val="24"/>
                <w:szCs w:val="24"/>
              </w:rPr>
            </w:pPr>
            <w:r w:rsidRPr="2733FB7B">
              <w:rPr>
                <w:b w:val="0"/>
                <w:bCs w:val="0"/>
                <w:sz w:val="24"/>
                <w:szCs w:val="24"/>
              </w:rPr>
              <w:t>Marzo: 8, 22</w:t>
            </w:r>
          </w:p>
        </w:tc>
        <w:tc>
          <w:tcPr>
            <w:tcW w:w="1605" w:type="dxa"/>
            <w:vMerge/>
            <w:vAlign w:val="center"/>
          </w:tcPr>
          <w:p w14:paraId="5BD8DBFD" w14:textId="77777777" w:rsidR="00441EE2" w:rsidRDefault="00441EE2" w:rsidP="00441EE2">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365" w:type="dxa"/>
            <w:vAlign w:val="center"/>
          </w:tcPr>
          <w:p w14:paraId="1AB96AC0" w14:textId="4CFCD251"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 2.859</w:t>
            </w:r>
          </w:p>
        </w:tc>
        <w:tc>
          <w:tcPr>
            <w:tcW w:w="1410" w:type="dxa"/>
            <w:vAlign w:val="center"/>
          </w:tcPr>
          <w:p w14:paraId="53CC91F4" w14:textId="07BE1190"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b/>
                <w:bCs/>
                <w:lang w:val="es-CO"/>
              </w:rPr>
            </w:pPr>
            <w:r w:rsidRPr="2733FB7B">
              <w:rPr>
                <w:b/>
                <w:bCs/>
                <w:lang w:val="es-CO"/>
              </w:rPr>
              <w:t>USD 2.089</w:t>
            </w:r>
          </w:p>
        </w:tc>
        <w:tc>
          <w:tcPr>
            <w:tcW w:w="1402" w:type="dxa"/>
            <w:vAlign w:val="center"/>
          </w:tcPr>
          <w:p w14:paraId="0D17C23A" w14:textId="53ABAA28"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 xml:space="preserve">USD 2.059 </w:t>
            </w:r>
          </w:p>
        </w:tc>
        <w:tc>
          <w:tcPr>
            <w:tcW w:w="1930" w:type="dxa"/>
            <w:vAlign w:val="center"/>
          </w:tcPr>
          <w:p w14:paraId="289E37BF" w14:textId="0D450D80" w:rsidR="2733FB7B" w:rsidRDefault="2733FB7B" w:rsidP="2733FB7B">
            <w:pPr>
              <w:jc w:val="center"/>
              <w:cnfStyle w:val="000000000000" w:firstRow="0" w:lastRow="0" w:firstColumn="0" w:lastColumn="0" w:oddVBand="0" w:evenVBand="0" w:oddHBand="0" w:evenHBand="0" w:firstRowFirstColumn="0" w:firstRowLastColumn="0" w:lastRowFirstColumn="0" w:lastRowLastColumn="0"/>
              <w:rPr>
                <w:lang w:val="es-CO"/>
              </w:rPr>
            </w:pPr>
            <w:r w:rsidRPr="2733FB7B">
              <w:rPr>
                <w:lang w:val="es-CO"/>
              </w:rPr>
              <w:t>USD 1.059</w:t>
            </w:r>
          </w:p>
        </w:tc>
      </w:tr>
      <w:tr w:rsidR="00441EE2" w:rsidRPr="005B76D3" w14:paraId="0259E993" w14:textId="77777777" w:rsidTr="2733FB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917" w:type="dxa"/>
            <w:gridSpan w:val="6"/>
            <w:vAlign w:val="center"/>
          </w:tcPr>
          <w:p w14:paraId="490F6A22" w14:textId="476E5731" w:rsidR="2733FB7B" w:rsidRDefault="2733FB7B" w:rsidP="2733FB7B">
            <w:pPr>
              <w:rPr>
                <w:lang w:val="es-CO"/>
              </w:rPr>
            </w:pPr>
            <w:r w:rsidRPr="2733FB7B">
              <w:rPr>
                <w:lang w:val="es-CO"/>
              </w:rPr>
              <w:t>Tarifas por persona en dólares</w:t>
            </w:r>
            <w:r w:rsidR="5A8343B2" w:rsidRPr="2733FB7B">
              <w:rPr>
                <w:lang w:val="es-CO"/>
              </w:rPr>
              <w:t>,</w:t>
            </w:r>
            <w:r w:rsidRPr="2733FB7B">
              <w:rPr>
                <w:lang w:val="es-CO"/>
              </w:rPr>
              <w:t xml:space="preserve"> sujetas a cambios sin previo aviso y disponibilidad al momento de la reserva</w:t>
            </w:r>
          </w:p>
        </w:tc>
      </w:tr>
      <w:tr w:rsidR="00441EE2" w:rsidRPr="00280658" w14:paraId="74D70A01" w14:textId="77777777" w:rsidTr="2733FB7B">
        <w:trPr>
          <w:trHeight w:val="236"/>
        </w:trPr>
        <w:tc>
          <w:tcPr>
            <w:cnfStyle w:val="001000000000" w:firstRow="0" w:lastRow="0" w:firstColumn="1" w:lastColumn="0" w:oddVBand="0" w:evenVBand="0" w:oddHBand="0" w:evenHBand="0" w:firstRowFirstColumn="0" w:firstRowLastColumn="0" w:lastRowFirstColumn="0" w:lastRowLastColumn="0"/>
            <w:tcW w:w="9917" w:type="dxa"/>
            <w:gridSpan w:val="6"/>
            <w:vAlign w:val="center"/>
          </w:tcPr>
          <w:p w14:paraId="4967F72F" w14:textId="77777777" w:rsidR="2733FB7B" w:rsidRDefault="2733FB7B" w:rsidP="2733FB7B">
            <w:pPr>
              <w:jc w:val="center"/>
              <w:rPr>
                <w:lang w:val="pt-PT"/>
              </w:rPr>
            </w:pPr>
            <w:r w:rsidRPr="2733FB7B">
              <w:rPr>
                <w:lang w:val="pt-PT"/>
              </w:rPr>
              <w:t>HOTELES PREVISTOS O SIMILARES:</w:t>
            </w:r>
          </w:p>
          <w:p w14:paraId="3F6C37C7" w14:textId="6D95E93C" w:rsidR="2733FB7B" w:rsidRDefault="2733FB7B" w:rsidP="2733FB7B">
            <w:pPr>
              <w:jc w:val="both"/>
              <w:rPr>
                <w:sz w:val="24"/>
                <w:szCs w:val="24"/>
                <w:lang w:val="pt-PT"/>
              </w:rPr>
            </w:pPr>
            <w:r w:rsidRPr="2733FB7B">
              <w:rPr>
                <w:sz w:val="24"/>
                <w:szCs w:val="24"/>
                <w:lang w:val="pt-PT"/>
              </w:rPr>
              <w:t>MADRI</w:t>
            </w:r>
            <w:r w:rsidR="1CCC6BD3" w:rsidRPr="2733FB7B">
              <w:rPr>
                <w:sz w:val="24"/>
                <w:szCs w:val="24"/>
                <w:lang w:val="pt-PT"/>
              </w:rPr>
              <w:t>D</w:t>
            </w:r>
          </w:p>
          <w:p w14:paraId="6B2C0358" w14:textId="77777777" w:rsidR="2733FB7B" w:rsidRDefault="2733FB7B" w:rsidP="2733FB7B">
            <w:pPr>
              <w:jc w:val="both"/>
              <w:rPr>
                <w:b w:val="0"/>
                <w:bCs w:val="0"/>
                <w:sz w:val="24"/>
                <w:szCs w:val="24"/>
                <w:lang w:val="pt-PT"/>
              </w:rPr>
            </w:pPr>
            <w:r w:rsidRPr="2733FB7B">
              <w:rPr>
                <w:b w:val="0"/>
                <w:bCs w:val="0"/>
                <w:sz w:val="24"/>
                <w:szCs w:val="24"/>
                <w:lang w:val="pt-PT"/>
              </w:rPr>
              <w:t xml:space="preserve">Agumar </w:t>
            </w:r>
            <w:r w:rsidRPr="2733FB7B">
              <w:rPr>
                <w:rFonts w:ascii="Segoe UI Symbol" w:hAnsi="Segoe UI Symbol" w:cs="Segoe UI Symbol"/>
                <w:b w:val="0"/>
                <w:bCs w:val="0"/>
                <w:sz w:val="24"/>
                <w:szCs w:val="24"/>
                <w:lang w:val="pt-PT"/>
              </w:rPr>
              <w:t>★★★★</w:t>
            </w:r>
          </w:p>
          <w:p w14:paraId="4D754AEA" w14:textId="77777777" w:rsidR="2733FB7B" w:rsidRDefault="2733FB7B" w:rsidP="2733FB7B">
            <w:pPr>
              <w:jc w:val="both"/>
              <w:rPr>
                <w:sz w:val="24"/>
                <w:szCs w:val="24"/>
                <w:lang w:val="pt-PT"/>
              </w:rPr>
            </w:pPr>
            <w:r w:rsidRPr="2733FB7B">
              <w:rPr>
                <w:sz w:val="24"/>
                <w:szCs w:val="24"/>
                <w:lang w:val="pt-PT"/>
              </w:rPr>
              <w:t>BARCELONA</w:t>
            </w:r>
          </w:p>
          <w:p w14:paraId="6666C511" w14:textId="77777777" w:rsidR="2733FB7B" w:rsidRDefault="2733FB7B" w:rsidP="2733FB7B">
            <w:pPr>
              <w:jc w:val="both"/>
              <w:rPr>
                <w:b w:val="0"/>
                <w:bCs w:val="0"/>
                <w:sz w:val="24"/>
                <w:szCs w:val="24"/>
                <w:lang w:val="pt-PT"/>
              </w:rPr>
            </w:pPr>
            <w:r w:rsidRPr="2733FB7B">
              <w:rPr>
                <w:b w:val="0"/>
                <w:bCs w:val="0"/>
                <w:sz w:val="24"/>
                <w:szCs w:val="24"/>
                <w:lang w:val="pt-PT"/>
              </w:rPr>
              <w:t xml:space="preserve">Fira Congress </w:t>
            </w:r>
            <w:r w:rsidRPr="2733FB7B">
              <w:rPr>
                <w:rFonts w:ascii="Segoe UI Symbol" w:hAnsi="Segoe UI Symbol" w:cs="Segoe UI Symbol"/>
                <w:b w:val="0"/>
                <w:bCs w:val="0"/>
                <w:sz w:val="24"/>
                <w:szCs w:val="24"/>
                <w:lang w:val="pt-PT"/>
              </w:rPr>
              <w:t>★★★★</w:t>
            </w:r>
          </w:p>
          <w:p w14:paraId="58FDE29B" w14:textId="77777777" w:rsidR="2733FB7B" w:rsidRDefault="2733FB7B" w:rsidP="2733FB7B">
            <w:pPr>
              <w:jc w:val="both"/>
              <w:rPr>
                <w:b w:val="0"/>
                <w:bCs w:val="0"/>
                <w:sz w:val="24"/>
                <w:szCs w:val="24"/>
                <w:lang w:val="pt-PT"/>
              </w:rPr>
            </w:pPr>
            <w:r w:rsidRPr="2733FB7B">
              <w:rPr>
                <w:b w:val="0"/>
                <w:bCs w:val="0"/>
                <w:sz w:val="24"/>
                <w:szCs w:val="24"/>
                <w:lang w:val="pt-PT"/>
              </w:rPr>
              <w:t xml:space="preserve">Frontair Congress </w:t>
            </w:r>
            <w:r w:rsidRPr="2733FB7B">
              <w:rPr>
                <w:rFonts w:ascii="Segoe UI Symbol" w:hAnsi="Segoe UI Symbol" w:cs="Segoe UI Symbol"/>
                <w:b w:val="0"/>
                <w:bCs w:val="0"/>
                <w:sz w:val="24"/>
                <w:szCs w:val="24"/>
                <w:lang w:val="pt-PT"/>
              </w:rPr>
              <w:t>★★★★</w:t>
            </w:r>
          </w:p>
          <w:p w14:paraId="1F78A3D6" w14:textId="77777777" w:rsidR="2733FB7B" w:rsidRDefault="2733FB7B" w:rsidP="2733FB7B">
            <w:pPr>
              <w:jc w:val="both"/>
              <w:rPr>
                <w:sz w:val="24"/>
                <w:szCs w:val="24"/>
                <w:lang w:val="pt-PT"/>
              </w:rPr>
            </w:pPr>
            <w:r w:rsidRPr="2733FB7B">
              <w:rPr>
                <w:sz w:val="24"/>
                <w:szCs w:val="24"/>
                <w:lang w:val="pt-PT"/>
              </w:rPr>
              <w:t>CANNES OU NICE</w:t>
            </w:r>
          </w:p>
          <w:p w14:paraId="640CA5B6" w14:textId="77777777" w:rsidR="2733FB7B" w:rsidRDefault="2733FB7B" w:rsidP="2733FB7B">
            <w:pPr>
              <w:jc w:val="both"/>
              <w:rPr>
                <w:b w:val="0"/>
                <w:bCs w:val="0"/>
                <w:sz w:val="24"/>
                <w:szCs w:val="24"/>
                <w:lang w:val="en-US"/>
              </w:rPr>
            </w:pPr>
            <w:r w:rsidRPr="2733FB7B">
              <w:rPr>
                <w:b w:val="0"/>
                <w:bCs w:val="0"/>
                <w:sz w:val="24"/>
                <w:szCs w:val="24"/>
                <w:lang w:val="en-US"/>
              </w:rPr>
              <w:t xml:space="preserve">Eden Hotel &amp; Spa </w:t>
            </w:r>
            <w:r w:rsidRPr="2733FB7B">
              <w:rPr>
                <w:rFonts w:ascii="Segoe UI Symbol" w:hAnsi="Segoe UI Symbol" w:cs="Segoe UI Symbol"/>
                <w:b w:val="0"/>
                <w:bCs w:val="0"/>
                <w:sz w:val="24"/>
                <w:szCs w:val="24"/>
                <w:lang w:val="en-US"/>
              </w:rPr>
              <w:t>★★★★</w:t>
            </w:r>
          </w:p>
          <w:p w14:paraId="35315A15" w14:textId="77777777" w:rsidR="2733FB7B" w:rsidRDefault="2733FB7B" w:rsidP="2733FB7B">
            <w:pPr>
              <w:jc w:val="both"/>
              <w:rPr>
                <w:b w:val="0"/>
                <w:bCs w:val="0"/>
                <w:sz w:val="24"/>
                <w:szCs w:val="24"/>
                <w:lang w:val="en-US"/>
              </w:rPr>
            </w:pPr>
            <w:r w:rsidRPr="2733FB7B">
              <w:rPr>
                <w:b w:val="0"/>
                <w:bCs w:val="0"/>
                <w:sz w:val="24"/>
                <w:szCs w:val="24"/>
                <w:lang w:val="en-US"/>
              </w:rPr>
              <w:t xml:space="preserve">Nice Riviera </w:t>
            </w:r>
            <w:r w:rsidRPr="2733FB7B">
              <w:rPr>
                <w:rFonts w:ascii="Segoe UI Symbol" w:hAnsi="Segoe UI Symbol" w:cs="Segoe UI Symbol"/>
                <w:b w:val="0"/>
                <w:bCs w:val="0"/>
                <w:sz w:val="24"/>
                <w:szCs w:val="24"/>
                <w:lang w:val="en-US"/>
              </w:rPr>
              <w:t>★★★★</w:t>
            </w:r>
          </w:p>
          <w:p w14:paraId="3AC63FBD" w14:textId="77777777" w:rsidR="2733FB7B" w:rsidRDefault="2733FB7B" w:rsidP="2733FB7B">
            <w:pPr>
              <w:jc w:val="both"/>
              <w:rPr>
                <w:sz w:val="24"/>
                <w:szCs w:val="24"/>
                <w:lang w:val="en-US"/>
              </w:rPr>
            </w:pPr>
            <w:r w:rsidRPr="2733FB7B">
              <w:rPr>
                <w:sz w:val="24"/>
                <w:szCs w:val="24"/>
                <w:lang w:val="en-US"/>
              </w:rPr>
              <w:t>PISA</w:t>
            </w:r>
          </w:p>
          <w:p w14:paraId="694BADE9" w14:textId="77777777" w:rsidR="2733FB7B" w:rsidRDefault="2733FB7B" w:rsidP="2733FB7B">
            <w:pPr>
              <w:jc w:val="both"/>
              <w:rPr>
                <w:b w:val="0"/>
                <w:bCs w:val="0"/>
                <w:sz w:val="24"/>
                <w:szCs w:val="24"/>
                <w:lang w:val="en-US"/>
              </w:rPr>
            </w:pPr>
            <w:r w:rsidRPr="2733FB7B">
              <w:rPr>
                <w:b w:val="0"/>
                <w:bCs w:val="0"/>
                <w:sz w:val="24"/>
                <w:szCs w:val="24"/>
                <w:lang w:val="en-US"/>
              </w:rPr>
              <w:t xml:space="preserve">Ac Hotel Pisa </w:t>
            </w:r>
            <w:r w:rsidRPr="2733FB7B">
              <w:rPr>
                <w:rFonts w:ascii="Segoe UI Symbol" w:hAnsi="Segoe UI Symbol" w:cs="Segoe UI Symbol"/>
                <w:b w:val="0"/>
                <w:bCs w:val="0"/>
                <w:sz w:val="24"/>
                <w:szCs w:val="24"/>
                <w:lang w:val="en-US"/>
              </w:rPr>
              <w:t>★★★★</w:t>
            </w:r>
          </w:p>
          <w:p w14:paraId="6B83C81B" w14:textId="77777777" w:rsidR="2733FB7B" w:rsidRDefault="2733FB7B" w:rsidP="2733FB7B">
            <w:pPr>
              <w:jc w:val="both"/>
              <w:rPr>
                <w:sz w:val="24"/>
                <w:szCs w:val="24"/>
                <w:lang w:val="en-US"/>
              </w:rPr>
            </w:pPr>
            <w:r w:rsidRPr="2733FB7B">
              <w:rPr>
                <w:sz w:val="24"/>
                <w:szCs w:val="24"/>
                <w:lang w:val="en-US"/>
              </w:rPr>
              <w:t>ROMA</w:t>
            </w:r>
          </w:p>
          <w:p w14:paraId="6C2B5CD5" w14:textId="77777777" w:rsidR="2733FB7B" w:rsidRDefault="2733FB7B" w:rsidP="2733FB7B">
            <w:pPr>
              <w:jc w:val="both"/>
              <w:rPr>
                <w:b w:val="0"/>
                <w:bCs w:val="0"/>
                <w:sz w:val="24"/>
                <w:szCs w:val="24"/>
                <w:lang w:val="en-US"/>
              </w:rPr>
            </w:pPr>
            <w:r w:rsidRPr="2733FB7B">
              <w:rPr>
                <w:b w:val="0"/>
                <w:bCs w:val="0"/>
                <w:sz w:val="24"/>
                <w:szCs w:val="24"/>
                <w:lang w:val="en-US"/>
              </w:rPr>
              <w:t xml:space="preserve">Best Western Blu Hotel Roma </w:t>
            </w:r>
            <w:r w:rsidRPr="2733FB7B">
              <w:rPr>
                <w:rFonts w:ascii="Segoe UI Symbol" w:hAnsi="Segoe UI Symbol" w:cs="Segoe UI Symbol"/>
                <w:b w:val="0"/>
                <w:bCs w:val="0"/>
                <w:sz w:val="24"/>
                <w:szCs w:val="24"/>
                <w:lang w:val="en-US"/>
              </w:rPr>
              <w:t>★★★★</w:t>
            </w:r>
          </w:p>
          <w:p w14:paraId="4E994070" w14:textId="0CC1A8B0" w:rsidR="2733FB7B" w:rsidRDefault="2733FB7B" w:rsidP="2733FB7B">
            <w:pPr>
              <w:jc w:val="both"/>
              <w:rPr>
                <w:b w:val="0"/>
                <w:bCs w:val="0"/>
                <w:lang w:val="es-CO"/>
              </w:rPr>
            </w:pPr>
          </w:p>
        </w:tc>
      </w:tr>
    </w:tbl>
    <w:p w14:paraId="56E8F9E2" w14:textId="77777777" w:rsidR="00261B16" w:rsidRPr="00D81FFB" w:rsidRDefault="00261B16" w:rsidP="00FC4260">
      <w:pPr>
        <w:spacing w:after="0"/>
        <w:jc w:val="center"/>
        <w:rPr>
          <w:rFonts w:cstheme="minorHAnsi"/>
          <w:b/>
          <w:bCs/>
          <w:color w:val="000000" w:themeColor="text1"/>
          <w:sz w:val="16"/>
          <w:szCs w:val="16"/>
        </w:rPr>
      </w:pPr>
    </w:p>
    <w:p w14:paraId="6BC5D1E6" w14:textId="47A03514" w:rsidR="009D4E62" w:rsidRDefault="009D4E62" w:rsidP="00FC4260">
      <w:pPr>
        <w:spacing w:after="0"/>
        <w:jc w:val="center"/>
        <w:rPr>
          <w:color w:val="1F3864" w:themeColor="accent1" w:themeShade="80"/>
        </w:rPr>
      </w:pPr>
    </w:p>
    <w:p w14:paraId="33FF6459" w14:textId="1D95568E" w:rsidR="2733FB7B" w:rsidRDefault="2733FB7B" w:rsidP="2733FB7B">
      <w:pPr>
        <w:spacing w:after="0"/>
        <w:jc w:val="center"/>
        <w:rPr>
          <w:color w:val="1F3864" w:themeColor="accent1" w:themeShade="80"/>
        </w:rPr>
      </w:pPr>
    </w:p>
    <w:p w14:paraId="5D6275D9" w14:textId="74D9DFBC" w:rsidR="2733FB7B" w:rsidRDefault="2733FB7B" w:rsidP="2733FB7B">
      <w:pPr>
        <w:spacing w:after="0"/>
        <w:jc w:val="center"/>
        <w:rPr>
          <w:color w:val="1F3864" w:themeColor="accent1" w:themeShade="80"/>
        </w:rPr>
      </w:pPr>
    </w:p>
    <w:p w14:paraId="46D5DE8A" w14:textId="0056F40C"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7259D92F" w14:textId="1716E6EF" w:rsidR="00867324" w:rsidRDefault="001240DF"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67324">
        <w:rPr>
          <w:rFonts w:eastAsia="Times New Roman"/>
          <w:color w:val="000000" w:themeColor="text1"/>
          <w:sz w:val="24"/>
          <w:szCs w:val="24"/>
          <w:lang w:val="es-CO" w:eastAsia="es-CO"/>
        </w:rPr>
        <w:t xml:space="preserve">noches en </w:t>
      </w:r>
      <w:r w:rsidR="00C61020">
        <w:rPr>
          <w:rFonts w:eastAsia="Times New Roman"/>
          <w:color w:val="000000" w:themeColor="text1"/>
          <w:sz w:val="24"/>
          <w:szCs w:val="24"/>
          <w:lang w:val="es-CO" w:eastAsia="es-CO"/>
        </w:rPr>
        <w:t>Madrid</w:t>
      </w:r>
    </w:p>
    <w:p w14:paraId="31D741C1" w14:textId="4604F9F9" w:rsidR="00867324" w:rsidRDefault="0021069C"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867324">
        <w:rPr>
          <w:rFonts w:eastAsia="Times New Roman"/>
          <w:color w:val="000000" w:themeColor="text1"/>
          <w:sz w:val="24"/>
          <w:szCs w:val="24"/>
          <w:lang w:val="es-CO" w:eastAsia="es-CO"/>
        </w:rPr>
        <w:t xml:space="preserve"> noches </w:t>
      </w:r>
      <w:r w:rsidR="00752AE0">
        <w:rPr>
          <w:rFonts w:eastAsia="Times New Roman"/>
          <w:color w:val="000000" w:themeColor="text1"/>
          <w:sz w:val="24"/>
          <w:szCs w:val="24"/>
          <w:lang w:val="es-CO" w:eastAsia="es-CO"/>
        </w:rPr>
        <w:t xml:space="preserve">en </w:t>
      </w:r>
      <w:r w:rsidR="00C61020">
        <w:rPr>
          <w:rFonts w:eastAsia="Times New Roman"/>
          <w:color w:val="000000" w:themeColor="text1"/>
          <w:sz w:val="24"/>
          <w:szCs w:val="24"/>
          <w:lang w:val="es-CO" w:eastAsia="es-CO"/>
        </w:rPr>
        <w:t>Barcelona</w:t>
      </w:r>
    </w:p>
    <w:p w14:paraId="56AFC804" w14:textId="25A9E1F4" w:rsidR="00C826E0" w:rsidRDefault="00C826E0"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350A5A">
        <w:rPr>
          <w:rFonts w:eastAsia="Times New Roman"/>
          <w:color w:val="000000" w:themeColor="text1"/>
          <w:sz w:val="24"/>
          <w:szCs w:val="24"/>
          <w:lang w:val="es-CO" w:eastAsia="es-CO"/>
        </w:rPr>
        <w:t xml:space="preserve">Canes </w:t>
      </w:r>
    </w:p>
    <w:p w14:paraId="52333798" w14:textId="61513EB8" w:rsidR="00CE2FF3" w:rsidRDefault="00C826E0"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350A5A">
        <w:rPr>
          <w:rFonts w:eastAsia="Times New Roman"/>
          <w:color w:val="000000" w:themeColor="text1"/>
          <w:sz w:val="24"/>
          <w:szCs w:val="24"/>
          <w:lang w:val="es-CO" w:eastAsia="es-CO"/>
        </w:rPr>
        <w:t>Pisa</w:t>
      </w:r>
    </w:p>
    <w:p w14:paraId="36867001" w14:textId="6696EB30" w:rsidR="00752AE0" w:rsidRPr="002E68A3" w:rsidRDefault="002E68A3" w:rsidP="002E68A3">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CE2FF3" w:rsidRPr="002E68A3">
        <w:rPr>
          <w:rFonts w:eastAsia="Times New Roman"/>
          <w:color w:val="000000" w:themeColor="text1"/>
          <w:sz w:val="24"/>
          <w:szCs w:val="24"/>
          <w:lang w:val="es-CO" w:eastAsia="es-CO"/>
        </w:rPr>
        <w:t xml:space="preserve"> noches en </w:t>
      </w:r>
      <w:r w:rsidR="00350A5A" w:rsidRPr="002E68A3">
        <w:rPr>
          <w:rFonts w:eastAsia="Times New Roman"/>
          <w:color w:val="000000" w:themeColor="text1"/>
          <w:sz w:val="24"/>
          <w:szCs w:val="24"/>
          <w:lang w:val="es-CO" w:eastAsia="es-CO"/>
        </w:rPr>
        <w:t>Roma</w:t>
      </w:r>
    </w:p>
    <w:p w14:paraId="36A063DE" w14:textId="6A5200F5"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9 desayunos;</w:t>
      </w:r>
    </w:p>
    <w:p w14:paraId="42240035" w14:textId="5D0473B9"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Circuito en autobús de turismo;</w:t>
      </w:r>
    </w:p>
    <w:p w14:paraId="7A28D2CF" w14:textId="20E5E349"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Traslados de llegada y salida (los traslados solo se incluyen si recibimos información de vuelo con más de 15 días de anticipación);</w:t>
      </w:r>
    </w:p>
    <w:p w14:paraId="0B2C3C13" w14:textId="63C8C3FD"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Estancia en habitaciones dobles en los hoteles mencionados;</w:t>
      </w:r>
    </w:p>
    <w:p w14:paraId="3B095588" w14:textId="18268FBF"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Tasas hoteleras y de servicios;</w:t>
      </w:r>
    </w:p>
    <w:p w14:paraId="702317D2" w14:textId="3AA8FBC9"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Servicio de maleteros en la salida de los hoteles (1 maleta por persona);</w:t>
      </w:r>
    </w:p>
    <w:p w14:paraId="0D55D631" w14:textId="6DCFC906"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Acompañamiento en todo el circuito por un guía bilingüe Abreu (portugués y español);</w:t>
      </w:r>
    </w:p>
    <w:p w14:paraId="3106D5DE" w14:textId="159C62F0"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Visitas de ciudad (incluidas) con guía local: Madrid, Barcelona y Roma;</w:t>
      </w:r>
    </w:p>
    <w:p w14:paraId="6E4764BC" w14:textId="41078A5A"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Otras ciudades y lugares comentados por nuestro guía: Zaragoza, Cannes, Niza, Mónaco y Pisa;</w:t>
      </w:r>
    </w:p>
    <w:p w14:paraId="43F07E40" w14:textId="6F4473F8"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Entradas a museos y monumentos según el itinerario: Basílica de la Virgen del Pilar;</w:t>
      </w:r>
    </w:p>
    <w:p w14:paraId="7C284420" w14:textId="6C2A3399"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Visita de una Fábrica de Perfumes;</w:t>
      </w:r>
    </w:p>
    <w:p w14:paraId="2FCA6887" w14:textId="6963ABE9" w:rsidR="003B6DC7" w:rsidRPr="003B6DC7" w:rsidRDefault="003B6DC7" w:rsidP="003B6DC7">
      <w:pPr>
        <w:pStyle w:val="ListParagraph"/>
        <w:numPr>
          <w:ilvl w:val="0"/>
          <w:numId w:val="7"/>
        </w:numPr>
        <w:spacing w:after="0"/>
        <w:jc w:val="both"/>
        <w:rPr>
          <w:rFonts w:eastAsia="Times New Roman"/>
          <w:color w:val="000000" w:themeColor="text1"/>
          <w:sz w:val="24"/>
          <w:szCs w:val="24"/>
          <w:lang w:val="es-CO" w:eastAsia="es-CO"/>
        </w:rPr>
      </w:pPr>
      <w:r w:rsidRPr="003B6DC7">
        <w:rPr>
          <w:rFonts w:eastAsia="Times New Roman"/>
          <w:color w:val="000000" w:themeColor="text1"/>
          <w:sz w:val="24"/>
          <w:szCs w:val="24"/>
          <w:lang w:val="es-CO" w:eastAsia="es-CO"/>
        </w:rPr>
        <w:t>Auriculares para mayor comodidad durante las visitas.</w:t>
      </w:r>
    </w:p>
    <w:p w14:paraId="742F6B06" w14:textId="3F1CC2CA" w:rsidR="001A355F" w:rsidRDefault="001A355F"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medica</w:t>
      </w:r>
    </w:p>
    <w:p w14:paraId="734E07EF" w14:textId="72F1AA87" w:rsidR="001A355F" w:rsidRPr="0059180A" w:rsidRDefault="003B29B3"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1D4DADF0" w14:textId="77777777" w:rsidR="00D62A9C" w:rsidRPr="00D62A9C" w:rsidRDefault="00D62A9C" w:rsidP="00D62A9C">
      <w:pPr>
        <w:pStyle w:val="ListParagraph"/>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ListParagraph"/>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Pr="00A27242" w:rsidRDefault="00D25383" w:rsidP="00A27242">
      <w:pPr>
        <w:pStyle w:val="ListParagraph"/>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38D25A3F"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1 - LLEGADA A MADRID</w:t>
      </w:r>
    </w:p>
    <w:p w14:paraId="78DD008B"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Llegada al aeropuerto. Recepción y traslado al hotel (la mayoría de los hoteles en Europa solo aceptan la entrada después de las 2 pm). Tiempo libre. Consulte los tours opcionales del día.</w:t>
      </w:r>
    </w:p>
    <w:p w14:paraId="0AB9656A"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2 - MADRID</w:t>
      </w:r>
    </w:p>
    <w:p w14:paraId="05745573"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7BA229A1"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3 - MADRID&gt; ZARAGOZA&gt; BARCELONA</w:t>
      </w:r>
    </w:p>
    <w:p w14:paraId="1723F5A9"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Salida hacia Zaragoza, capital de la región de Aragón situada a orillas del río Ebro. Tiempo libre para almorzar y visitar la famosa Basílica de la Virgen del Pilar, joya de la arte barroca. Después del almuerzo, continúa por la meseta central hacia la hermosa región de Cataluña. Llegada a Barcelona y alojamiento.</w:t>
      </w:r>
    </w:p>
    <w:p w14:paraId="1E860D1E"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DIA 4 - BARCELONA</w:t>
      </w:r>
    </w:p>
    <w:p w14:paraId="17B1FE8F"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Millá (La Pedrera) y Batlló, la Sagrada Familia (parada y visita exterior), el Puerto Olímpico y la Barceloneta, el Puerto Viejo y el monumento a Cristóbal Colón. Tarde y noche libres. Consulte los tours opcionales del día.</w:t>
      </w:r>
    </w:p>
    <w:p w14:paraId="0E561F43"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5 - BARCELONA&gt; CANNES</w:t>
      </w:r>
    </w:p>
    <w:p w14:paraId="4B207689" w14:textId="2FA63C13"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Viaje por la región de la Costa Brava, pasando por Girona y Figueres (lugar de nacimiento de Salvador Dalí), atravesando los Pirineos y entrando en Francia por la hermosa región del Midi. Pasaje junto a Montpellier y Arles (donde vivió Van Gogh). Llegada a Cannes.</w:t>
      </w:r>
    </w:p>
    <w:p w14:paraId="69112C29"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6 - CANNES&gt; NIZA&gt; MÓNACO &gt; PISA</w:t>
      </w:r>
    </w:p>
    <w:p w14:paraId="52D80898" w14:textId="175B68A4"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Pasaje por Niza, capital de la Costa Azul, y continuación hacia al Principado de Mónaco. Visita de una Fábrica de Perfumes. Llegada al Principado de Mónaco, de la familia Grimaldi y del Príncipe Alberto II. Aquí podrá reconocer los hermosos paisajes que el mundo admira: los maravillosos jardines del Casino, la Condamine - avenida del puerto, de las carreras de Fórmula 1, el muelle con sus lujosos barcos amarrados, el Museo Oceanográfico Alberto I, el casco antiguo con sus callejuelas y plazas, contrastando con los edificios altos y modernos, la pequeña catedral neorrománica y el Palacio Real, una verdadera joya medieval. Continuación por la "Riviera dei Fiori", en la región de Liguria, y llegada a la ciudad de Pisa. Alojamiento.</w:t>
      </w:r>
    </w:p>
    <w:p w14:paraId="44ABBC42"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7 – PISA&gt; ROMA</w:t>
      </w:r>
    </w:p>
    <w:p w14:paraId="0B61F6CA"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Por la mañana, visita de Pisa, ciudad de Galileo Galilei, conocida por su "Campo dei Miracoli", que es el conjunto de arquitectura románica más grande de Europa, que comprende la Catedral, el Baptisterio, el Campo Santo y la famosa Torre Inclinada. Tiempo libre. Continue por la región de la Toscana y por la autopista "del Sole" hasta Roma. Alojamiento. Consulter los tours opcionales del día.</w:t>
      </w:r>
    </w:p>
    <w:p w14:paraId="251F7EBF"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8 - ROMA</w:t>
      </w:r>
    </w:p>
    <w:p w14:paraId="444E212E"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Visita panorámica de la “Ciudad Eterna” en la cual destacamos la Basílica de Santa Maria Maior; la Iglesia de San Juan de Letrán; el Arco de Constantino y el Coliseo (parada); las Termas de Caracalla; el Circus Maximus y la Domus Flavia Augustana, El Capitolio y la Plaza de Venecia, la Isla Tiberina; Trastevere y el Castillo de Sant Ángel. Tarde y noche libres. Consulte los tours opcionales del día.</w:t>
      </w:r>
    </w:p>
    <w:p w14:paraId="4DEC2542"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9 - ROMA</w:t>
      </w:r>
    </w:p>
    <w:p w14:paraId="775E266C" w14:textId="77777777" w:rsidR="00BC302F" w:rsidRPr="00BC302F" w:rsidRDefault="00BC302F" w:rsidP="00BC302F">
      <w:pPr>
        <w:pStyle w:val="NormalWeb"/>
        <w:shd w:val="clear" w:color="auto" w:fill="FFFFFF"/>
        <w:spacing w:before="0" w:beforeAutospacing="0" w:after="0"/>
        <w:jc w:val="both"/>
        <w:rPr>
          <w:rFonts w:asciiTheme="minorHAnsi" w:hAnsiTheme="minorHAnsi" w:cstheme="minorBidi"/>
          <w:color w:val="000000" w:themeColor="text1"/>
        </w:rPr>
      </w:pPr>
      <w:r w:rsidRPr="00BC302F">
        <w:rPr>
          <w:rFonts w:asciiTheme="minorHAnsi" w:hAnsiTheme="minorHAnsi" w:cstheme="minorBidi"/>
          <w:color w:val="000000" w:themeColor="text1"/>
        </w:rPr>
        <w:t>Día totalmente libre para disfrutar de la capital italiana. Consulte los tours opcionales del día.</w:t>
      </w:r>
    </w:p>
    <w:p w14:paraId="5B78485E" w14:textId="77777777" w:rsidR="00BC302F" w:rsidRPr="00DA06B1" w:rsidRDefault="00BC302F" w:rsidP="00BC302F">
      <w:pPr>
        <w:pStyle w:val="NormalWeb"/>
        <w:shd w:val="clear" w:color="auto" w:fill="FFFFFF"/>
        <w:spacing w:before="0" w:beforeAutospacing="0" w:after="0"/>
        <w:jc w:val="both"/>
        <w:rPr>
          <w:rFonts w:asciiTheme="minorHAnsi" w:hAnsiTheme="minorHAnsi" w:cstheme="minorBidi"/>
          <w:b/>
          <w:bCs/>
          <w:color w:val="000000" w:themeColor="text1"/>
        </w:rPr>
      </w:pPr>
      <w:r w:rsidRPr="00DA06B1">
        <w:rPr>
          <w:rFonts w:asciiTheme="minorHAnsi" w:hAnsiTheme="minorHAnsi" w:cstheme="minorBidi"/>
          <w:b/>
          <w:bCs/>
          <w:color w:val="000000" w:themeColor="text1"/>
        </w:rPr>
        <w:t>DÍA 10 - SALIDA DESDE ROMA</w:t>
      </w:r>
    </w:p>
    <w:p w14:paraId="1B2F4133" w14:textId="307D16CA" w:rsidR="0046145F" w:rsidRPr="00BC302F" w:rsidRDefault="00BC302F" w:rsidP="00BC302F">
      <w:pPr>
        <w:pStyle w:val="NormalWeb"/>
        <w:shd w:val="clear" w:color="auto" w:fill="FFFFFF"/>
        <w:spacing w:before="0" w:beforeAutospacing="0" w:after="0" w:afterAutospacing="0"/>
        <w:jc w:val="both"/>
        <w:rPr>
          <w:rFonts w:ascii="Calibri" w:hAnsi="Calibri" w:cs="Calibri"/>
          <w:color w:val="000000" w:themeColor="text1"/>
        </w:rPr>
      </w:pPr>
      <w:r w:rsidRPr="00BC302F">
        <w:rPr>
          <w:rFonts w:asciiTheme="minorHAnsi" w:hAnsiTheme="minorHAnsi" w:cstheme="minorBidi"/>
          <w:color w:val="000000" w:themeColor="text1"/>
        </w:rPr>
        <w:t>Los servicios del hotel terminan con el desayuno (la habitación puede permanecer ocupada hasta las 10 o las 12 de la mañana, según las reglas de cada hotel). Tiempo libre hasta el traslado al aeropuerto. Feliz viaje de regreso.</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6C1EB4BB"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72A1A">
        <w:rPr>
          <w:rFonts w:asciiTheme="minorHAnsi" w:hAnsiTheme="minorHAnsi" w:cstheme="minorBidi"/>
          <w:color w:val="000000" w:themeColor="text1"/>
        </w:rPr>
        <w:t xml:space="preserve"> fechas programadas </w:t>
      </w:r>
      <w:r w:rsidR="002C7328">
        <w:rPr>
          <w:rFonts w:asciiTheme="minorHAnsi" w:hAnsiTheme="minorHAnsi" w:cstheme="minorBidi"/>
          <w:color w:val="000000" w:themeColor="text1"/>
        </w:rPr>
        <w:t>de septiembre 2024 a marzo 2025</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5192" w14:textId="77777777" w:rsidR="00660A2E" w:rsidRDefault="00660A2E" w:rsidP="007972B4">
      <w:pPr>
        <w:spacing w:after="0" w:line="240" w:lineRule="auto"/>
      </w:pPr>
      <w:r>
        <w:separator/>
      </w:r>
    </w:p>
  </w:endnote>
  <w:endnote w:type="continuationSeparator" w:id="0">
    <w:p w14:paraId="51DA1A3C" w14:textId="77777777" w:rsidR="00660A2E" w:rsidRDefault="00660A2E" w:rsidP="007972B4">
      <w:pPr>
        <w:spacing w:after="0" w:line="240" w:lineRule="auto"/>
      </w:pPr>
      <w:r>
        <w:continuationSeparator/>
      </w:r>
    </w:p>
  </w:endnote>
  <w:endnote w:type="continuationNotice" w:id="1">
    <w:p w14:paraId="5EE1EA39" w14:textId="77777777" w:rsidR="00660A2E" w:rsidRDefault="00660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A531" w14:textId="77777777" w:rsidR="00660A2E" w:rsidRDefault="00660A2E" w:rsidP="007972B4">
      <w:pPr>
        <w:spacing w:after="0" w:line="240" w:lineRule="auto"/>
      </w:pPr>
      <w:r>
        <w:separator/>
      </w:r>
    </w:p>
  </w:footnote>
  <w:footnote w:type="continuationSeparator" w:id="0">
    <w:p w14:paraId="38513A8A" w14:textId="77777777" w:rsidR="00660A2E" w:rsidRDefault="00660A2E" w:rsidP="007972B4">
      <w:pPr>
        <w:spacing w:after="0" w:line="240" w:lineRule="auto"/>
      </w:pPr>
      <w:r>
        <w:continuationSeparator/>
      </w:r>
    </w:p>
  </w:footnote>
  <w:footnote w:type="continuationNotice" w:id="1">
    <w:p w14:paraId="6405EE05" w14:textId="77777777" w:rsidR="00660A2E" w:rsidRDefault="00660A2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
  </w:num>
  <w:num w:numId="2" w16cid:durableId="3825880">
    <w:abstractNumId w:val="7"/>
  </w:num>
  <w:num w:numId="3" w16cid:durableId="864516928">
    <w:abstractNumId w:val="0"/>
  </w:num>
  <w:num w:numId="4" w16cid:durableId="320079687">
    <w:abstractNumId w:val="6"/>
  </w:num>
  <w:num w:numId="5" w16cid:durableId="1475876102">
    <w:abstractNumId w:val="3"/>
  </w:num>
  <w:num w:numId="6" w16cid:durableId="461194035">
    <w:abstractNumId w:val="4"/>
  </w:num>
  <w:num w:numId="7" w16cid:durableId="322509879">
    <w:abstractNumId w:val="1"/>
  </w:num>
  <w:num w:numId="8" w16cid:durableId="9545588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8CE"/>
    <w:rsid w:val="000944F4"/>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520E"/>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6DF8"/>
    <w:rsid w:val="00207AAF"/>
    <w:rsid w:val="0021069C"/>
    <w:rsid w:val="00212C3F"/>
    <w:rsid w:val="002139F4"/>
    <w:rsid w:val="00215E99"/>
    <w:rsid w:val="002164D0"/>
    <w:rsid w:val="00217DE9"/>
    <w:rsid w:val="00217F66"/>
    <w:rsid w:val="00221407"/>
    <w:rsid w:val="00221645"/>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8C9"/>
    <w:rsid w:val="002A248B"/>
    <w:rsid w:val="002A3E2C"/>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F65"/>
    <w:rsid w:val="00325466"/>
    <w:rsid w:val="0032583F"/>
    <w:rsid w:val="00325944"/>
    <w:rsid w:val="00325CA1"/>
    <w:rsid w:val="00325EDA"/>
    <w:rsid w:val="0032656A"/>
    <w:rsid w:val="00326774"/>
    <w:rsid w:val="0032793C"/>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1A5"/>
    <w:rsid w:val="003706E6"/>
    <w:rsid w:val="003713B4"/>
    <w:rsid w:val="00371E76"/>
    <w:rsid w:val="00372F48"/>
    <w:rsid w:val="00373460"/>
    <w:rsid w:val="003734F8"/>
    <w:rsid w:val="00374B69"/>
    <w:rsid w:val="0037520B"/>
    <w:rsid w:val="00375DE9"/>
    <w:rsid w:val="00376E73"/>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88"/>
    <w:rsid w:val="0059325E"/>
    <w:rsid w:val="005954C4"/>
    <w:rsid w:val="00595B0A"/>
    <w:rsid w:val="00595D15"/>
    <w:rsid w:val="00596478"/>
    <w:rsid w:val="005965B8"/>
    <w:rsid w:val="005975D5"/>
    <w:rsid w:val="00597CD3"/>
    <w:rsid w:val="005A09C4"/>
    <w:rsid w:val="005A0A01"/>
    <w:rsid w:val="005A0FA0"/>
    <w:rsid w:val="005A1059"/>
    <w:rsid w:val="005A1394"/>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A2E"/>
    <w:rsid w:val="00660CA8"/>
    <w:rsid w:val="00661576"/>
    <w:rsid w:val="006628F7"/>
    <w:rsid w:val="00662B65"/>
    <w:rsid w:val="00663C30"/>
    <w:rsid w:val="00667D23"/>
    <w:rsid w:val="00672659"/>
    <w:rsid w:val="0067273E"/>
    <w:rsid w:val="006729F5"/>
    <w:rsid w:val="00673E31"/>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3E8A"/>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428"/>
    <w:rsid w:val="00720614"/>
    <w:rsid w:val="0072086A"/>
    <w:rsid w:val="00720A16"/>
    <w:rsid w:val="00720C65"/>
    <w:rsid w:val="00723AD2"/>
    <w:rsid w:val="00723C13"/>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630D"/>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3ED"/>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17"/>
    <w:rsid w:val="00816F5A"/>
    <w:rsid w:val="008173C1"/>
    <w:rsid w:val="008174D0"/>
    <w:rsid w:val="008175EC"/>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46DF"/>
    <w:rsid w:val="0086491D"/>
    <w:rsid w:val="00864D9C"/>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3B4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3F58"/>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B09E5"/>
    <w:rsid w:val="00BB2E0E"/>
    <w:rsid w:val="00BB3B86"/>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5F4E"/>
    <w:rsid w:val="00C16404"/>
    <w:rsid w:val="00C168C5"/>
    <w:rsid w:val="00C16CFA"/>
    <w:rsid w:val="00C21295"/>
    <w:rsid w:val="00C21FF2"/>
    <w:rsid w:val="00C232C6"/>
    <w:rsid w:val="00C25FE4"/>
    <w:rsid w:val="00C30F68"/>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3B54"/>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42991"/>
    <w:rsid w:val="00D43F6F"/>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B7C"/>
    <w:rsid w:val="00D56D28"/>
    <w:rsid w:val="00D6025D"/>
    <w:rsid w:val="00D602E5"/>
    <w:rsid w:val="00D61AD0"/>
    <w:rsid w:val="00D62A9C"/>
    <w:rsid w:val="00D63066"/>
    <w:rsid w:val="00D63C73"/>
    <w:rsid w:val="00D647AD"/>
    <w:rsid w:val="00D673B9"/>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6D3"/>
    <w:rsid w:val="00E10B37"/>
    <w:rsid w:val="00E10DC1"/>
    <w:rsid w:val="00E1106B"/>
    <w:rsid w:val="00E11DC9"/>
    <w:rsid w:val="00E124FF"/>
    <w:rsid w:val="00E12C56"/>
    <w:rsid w:val="00E13350"/>
    <w:rsid w:val="00E142E3"/>
    <w:rsid w:val="00E14638"/>
    <w:rsid w:val="00E1655B"/>
    <w:rsid w:val="00E1682A"/>
    <w:rsid w:val="00E17633"/>
    <w:rsid w:val="00E176C2"/>
    <w:rsid w:val="00E17CE5"/>
    <w:rsid w:val="00E17D25"/>
    <w:rsid w:val="00E209E9"/>
    <w:rsid w:val="00E209EA"/>
    <w:rsid w:val="00E20D70"/>
    <w:rsid w:val="00E216F2"/>
    <w:rsid w:val="00E22D27"/>
    <w:rsid w:val="00E232B6"/>
    <w:rsid w:val="00E23B06"/>
    <w:rsid w:val="00E24E5B"/>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182"/>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2B71FD"/>
    <w:rsid w:val="09519E5C"/>
    <w:rsid w:val="09B7073A"/>
    <w:rsid w:val="09D12D2D"/>
    <w:rsid w:val="0A8A9544"/>
    <w:rsid w:val="0B08F84E"/>
    <w:rsid w:val="0B229831"/>
    <w:rsid w:val="0BFED2FD"/>
    <w:rsid w:val="0C267A86"/>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CCC6BD3"/>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3FB7B"/>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39AD58"/>
    <w:rsid w:val="3B5D2B9A"/>
    <w:rsid w:val="3B955332"/>
    <w:rsid w:val="3BB7A6E4"/>
    <w:rsid w:val="3C17316F"/>
    <w:rsid w:val="3C4A43D9"/>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A9CBFCA"/>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A8343B2"/>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BF582A0"/>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4AAD468F-018F-440C-9FDB-C263E3F5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Heading1">
    <w:name w:val="heading 1"/>
    <w:basedOn w:val="Normal"/>
    <w:link w:val="Heading1Ch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character" w:customStyle="1" w:styleId="Heading1Char">
    <w:name w:val="Heading 1 Char"/>
    <w:basedOn w:val="DefaultParagraphFont"/>
    <w:link w:val="Heading1"/>
    <w:uiPriority w:val="9"/>
    <w:rsid w:val="000935B5"/>
    <w:rPr>
      <w:rFonts w:ascii="Times New Roman" w:eastAsia="Times New Roman" w:hAnsi="Times New Roman" w:cs="Times New Roman"/>
      <w:b/>
      <w:bCs/>
      <w:kern w:val="36"/>
      <w:sz w:val="48"/>
      <w:szCs w:val="48"/>
      <w:lang w:val="es-CO" w:eastAsia="es-CO"/>
    </w:rPr>
  </w:style>
  <w:style w:type="paragraph" w:styleId="Header">
    <w:name w:val="header"/>
    <w:basedOn w:val="Normal"/>
    <w:link w:val="HeaderChar"/>
    <w:uiPriority w:val="99"/>
    <w:unhideWhenUsed/>
    <w:rsid w:val="007972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2B4"/>
  </w:style>
  <w:style w:type="paragraph" w:styleId="Footer">
    <w:name w:val="footer"/>
    <w:basedOn w:val="Normal"/>
    <w:link w:val="FooterChar"/>
    <w:uiPriority w:val="99"/>
    <w:unhideWhenUsed/>
    <w:rsid w:val="007972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5321</Characters>
  <Application>Microsoft Office Word</Application>
  <DocSecurity>4</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807</cp:revision>
  <dcterms:created xsi:type="dcterms:W3CDTF">2024-01-15T20:31:00Z</dcterms:created>
  <dcterms:modified xsi:type="dcterms:W3CDTF">2024-08-12T21:16:00Z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