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15F1F787" w:rsidR="00140B99" w:rsidRPr="004B0B1E" w:rsidRDefault="000A34EB" w:rsidP="00140B99">
      <w:pPr>
        <w:spacing w:after="0"/>
        <w:jc w:val="center"/>
        <w:rPr>
          <w:rFonts w:cstheme="minorHAnsi"/>
          <w:b/>
          <w:bCs/>
          <w:sz w:val="52"/>
          <w:szCs w:val="52"/>
        </w:rPr>
      </w:pPr>
      <w:r>
        <w:rPr>
          <w:rFonts w:cstheme="minorHAnsi"/>
          <w:b/>
          <w:bCs/>
          <w:sz w:val="52"/>
          <w:szCs w:val="52"/>
        </w:rPr>
        <w:t>MATICES DEL PE</w:t>
      </w:r>
      <w:r w:rsidR="00591B6A">
        <w:rPr>
          <w:rFonts w:cstheme="minorHAnsi"/>
          <w:b/>
          <w:bCs/>
          <w:sz w:val="52"/>
          <w:szCs w:val="52"/>
        </w:rPr>
        <w:t>RÚ</w:t>
      </w:r>
    </w:p>
    <w:p w14:paraId="3AE7C140" w14:textId="03C7E7B0"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9E575F">
        <w:rPr>
          <w:rFonts w:cstheme="minorHAnsi"/>
          <w:color w:val="000000" w:themeColor="text1"/>
          <w:sz w:val="32"/>
          <w:szCs w:val="32"/>
        </w:rPr>
        <w:t>– Machu Pichu -</w:t>
      </w:r>
      <w:r w:rsidR="003C2C81">
        <w:rPr>
          <w:rFonts w:cstheme="minorHAnsi"/>
          <w:color w:val="000000" w:themeColor="text1"/>
          <w:sz w:val="32"/>
          <w:szCs w:val="32"/>
        </w:rPr>
        <w:t xml:space="preserve"> Cusco</w:t>
      </w:r>
    </w:p>
    <w:p w14:paraId="643638F5" w14:textId="2BA19BAC"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6B4BCF">
        <w:rPr>
          <w:rFonts w:cstheme="minorHAnsi"/>
          <w:b/>
          <w:bCs/>
          <w:color w:val="2E74B5" w:themeColor="accent5" w:themeShade="BF"/>
          <w:sz w:val="52"/>
          <w:szCs w:val="52"/>
        </w:rPr>
        <w:t>929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58EE83BA" w:rsidR="00632B6B" w:rsidRDefault="004E4FEE"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6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7</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3B2A6B90" w14:textId="4793D7D4" w:rsidR="00326455" w:rsidRPr="0090519F" w:rsidRDefault="00326455" w:rsidP="00326455">
            <w:pPr>
              <w:jc w:val="center"/>
              <w:rPr>
                <w:rFonts w:cstheme="minorHAnsi"/>
                <w:b w:val="0"/>
                <w:bCs w:val="0"/>
                <w:lang w:val="es-CO"/>
              </w:rPr>
            </w:pPr>
            <w:r w:rsidRPr="004E32AE">
              <w:rPr>
                <w:b w:val="0"/>
                <w:bCs w:val="0"/>
              </w:rPr>
              <w:t>2 de enero al 20 de diciembre</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gridSpan w:val="2"/>
            <w:vAlign w:val="center"/>
          </w:tcPr>
          <w:p w14:paraId="2CB72888" w14:textId="2A53FE3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D 1.209</w:t>
            </w:r>
          </w:p>
        </w:tc>
        <w:tc>
          <w:tcPr>
            <w:tcW w:w="663" w:type="pct"/>
            <w:vAlign w:val="center"/>
          </w:tcPr>
          <w:p w14:paraId="099AB84F" w14:textId="608B70F5"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591B6A">
              <w:rPr>
                <w:b/>
                <w:lang w:val="es-CO"/>
              </w:rPr>
              <w:t>929</w:t>
            </w:r>
          </w:p>
        </w:tc>
        <w:tc>
          <w:tcPr>
            <w:tcW w:w="524" w:type="pct"/>
            <w:vAlign w:val="center"/>
          </w:tcPr>
          <w:p w14:paraId="0F9D6C72" w14:textId="2648E1CC"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899</w:t>
            </w:r>
          </w:p>
        </w:tc>
        <w:tc>
          <w:tcPr>
            <w:tcW w:w="905" w:type="pct"/>
            <w:vAlign w:val="center"/>
          </w:tcPr>
          <w:p w14:paraId="2555F84E" w14:textId="25753EE3"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699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r w:rsidRPr="00F41217">
              <w:rPr>
                <w:rFonts w:cstheme="minorHAnsi"/>
                <w:b w:val="0"/>
                <w:bCs w:val="0"/>
                <w:lang w:val="es-CO"/>
              </w:rPr>
              <w:t>Arawi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-Habitat</w:t>
            </w:r>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2500" w:type="pct"/>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-Eco Inn</w:t>
            </w:r>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-Agusto's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E5283B"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DA1CD3">
              <w:rPr>
                <w:rFonts w:cstheme="minorHAnsi"/>
                <w:lang w:val="es-CO"/>
              </w:rPr>
              <w:t>-Royal Inka II</w:t>
            </w:r>
          </w:p>
          <w:p w14:paraId="3F3AF51A" w14:textId="7976FD6D" w:rsidR="000A144E" w:rsidRPr="00E5283B"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10B5B9E1" w:rsidR="004E46BB" w:rsidRPr="0090519F" w:rsidRDefault="004E46BB" w:rsidP="004E46BB">
            <w:pPr>
              <w:jc w:val="center"/>
              <w:rPr>
                <w:rFonts w:cstheme="minorHAnsi"/>
                <w:b w:val="0"/>
                <w:bCs w:val="0"/>
                <w:lang w:val="es-CO"/>
              </w:rPr>
            </w:pPr>
            <w:r w:rsidRPr="004E32AE">
              <w:rPr>
                <w:b w:val="0"/>
                <w:bCs w:val="0"/>
              </w:rPr>
              <w:t>2 de enero al 20 de diciembre</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5B4AF29" w14:textId="4367F21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1.319</w:t>
            </w:r>
          </w:p>
        </w:tc>
        <w:tc>
          <w:tcPr>
            <w:tcW w:w="593" w:type="pct"/>
            <w:vAlign w:val="center"/>
          </w:tcPr>
          <w:p w14:paraId="0FB098DB" w14:textId="00E99BA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3ED0">
              <w:rPr>
                <w:bCs/>
                <w:lang w:val="es-CO"/>
              </w:rPr>
              <w:t>969</w:t>
            </w:r>
          </w:p>
        </w:tc>
        <w:tc>
          <w:tcPr>
            <w:tcW w:w="594" w:type="pct"/>
            <w:vAlign w:val="center"/>
          </w:tcPr>
          <w:p w14:paraId="04E4BEB0" w14:textId="04850891"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843ED0">
              <w:rPr>
                <w:lang w:val="es-CO"/>
              </w:rPr>
              <w:t>919</w:t>
            </w:r>
          </w:p>
        </w:tc>
        <w:tc>
          <w:tcPr>
            <w:tcW w:w="905" w:type="pct"/>
            <w:vAlign w:val="center"/>
          </w:tcPr>
          <w:p w14:paraId="56741118" w14:textId="425D1EA0"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3ED0">
              <w:rPr>
                <w:bCs/>
                <w:lang w:val="es-CO"/>
              </w:rPr>
              <w:t>729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4C2407" w:rsidRPr="002F3986" w14:paraId="08CA0A06" w14:textId="77777777" w:rsidTr="004C240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500" w:type="pct"/>
            <w:gridSpan w:val="3"/>
          </w:tcPr>
          <w:p w14:paraId="471247D4" w14:textId="77777777" w:rsidR="004C2407" w:rsidRPr="00EE595D" w:rsidRDefault="004C2407" w:rsidP="000921FD">
            <w:pPr>
              <w:rPr>
                <w:rFonts w:cstheme="minorHAnsi"/>
                <w:lang w:val="es-CO"/>
              </w:rPr>
            </w:pPr>
            <w:r w:rsidRPr="00EE595D">
              <w:rPr>
                <w:rFonts w:cstheme="minorHAnsi"/>
                <w:lang w:val="es-CO"/>
              </w:rPr>
              <w:t>LIMA:</w:t>
            </w:r>
          </w:p>
          <w:p w14:paraId="235A5879" w14:textId="77777777" w:rsidR="004C2407" w:rsidRPr="0023490C" w:rsidRDefault="004C2407" w:rsidP="000921FD">
            <w:pPr>
              <w:rPr>
                <w:rFonts w:cstheme="minorHAnsi"/>
                <w:b w:val="0"/>
                <w:bCs w:val="0"/>
                <w:lang w:val="es-CO"/>
              </w:rPr>
            </w:pPr>
            <w:r w:rsidRPr="0023490C">
              <w:rPr>
                <w:rFonts w:cstheme="minorHAnsi"/>
                <w:b w:val="0"/>
                <w:bCs w:val="0"/>
                <w:lang w:val="es-CO"/>
              </w:rPr>
              <w:t>-El Tambo II</w:t>
            </w:r>
          </w:p>
          <w:p w14:paraId="5C00E63C" w14:textId="77777777" w:rsidR="004C2407" w:rsidRPr="0023490C" w:rsidRDefault="004C2407" w:rsidP="000921FD">
            <w:pPr>
              <w:rPr>
                <w:rFonts w:cstheme="minorHAnsi"/>
                <w:b w:val="0"/>
                <w:bCs w:val="0"/>
                <w:lang w:val="es-CO"/>
              </w:rPr>
            </w:pPr>
            <w:r w:rsidRPr="0023490C">
              <w:rPr>
                <w:rFonts w:cstheme="minorHAnsi"/>
                <w:b w:val="0"/>
                <w:bCs w:val="0"/>
                <w:lang w:val="es-CO"/>
              </w:rPr>
              <w:t>-El Tambo I</w:t>
            </w:r>
          </w:p>
          <w:p w14:paraId="199280EE" w14:textId="77777777" w:rsidR="004C2407" w:rsidRDefault="004C2407" w:rsidP="000921FD">
            <w:pPr>
              <w:rPr>
                <w:rFonts w:cstheme="minorHAnsi"/>
                <w:lang w:val="es-CO"/>
              </w:rPr>
            </w:pPr>
            <w:r w:rsidRPr="0023490C">
              <w:rPr>
                <w:rFonts w:cstheme="minorHAnsi"/>
                <w:b w:val="0"/>
                <w:bCs w:val="0"/>
                <w:lang w:val="es-CO"/>
              </w:rPr>
              <w:t>-Casa Andina Standard San Antonio</w:t>
            </w:r>
          </w:p>
          <w:p w14:paraId="2468E5BB" w14:textId="77777777" w:rsidR="004C2407" w:rsidRPr="0023490C" w:rsidRDefault="004C2407" w:rsidP="000921FD">
            <w:pPr>
              <w:rPr>
                <w:rFonts w:cstheme="minorHAnsi"/>
                <w:b w:val="0"/>
                <w:bCs w:val="0"/>
                <w:lang w:val="es-CO"/>
              </w:rPr>
            </w:pPr>
            <w:r w:rsidRPr="0023490C">
              <w:rPr>
                <w:rFonts w:cstheme="minorHAnsi"/>
                <w:b w:val="0"/>
                <w:bCs w:val="0"/>
                <w:lang w:val="es-CO"/>
              </w:rPr>
              <w:t>-Tierra Viva Miraflores Larco</w:t>
            </w:r>
          </w:p>
          <w:p w14:paraId="67420468" w14:textId="77777777" w:rsidR="004C2407" w:rsidRPr="0023490C" w:rsidRDefault="004C2407" w:rsidP="000921FD">
            <w:pPr>
              <w:rPr>
                <w:rFonts w:cstheme="minorHAnsi"/>
                <w:b w:val="0"/>
                <w:bCs w:val="0"/>
                <w:lang w:val="es-CO"/>
              </w:rPr>
            </w:pPr>
            <w:r w:rsidRPr="0023490C">
              <w:rPr>
                <w:rFonts w:cstheme="minorHAnsi"/>
                <w:b w:val="0"/>
                <w:bCs w:val="0"/>
                <w:lang w:val="es-CO"/>
              </w:rPr>
              <w:t>-Britania Miraflores</w:t>
            </w:r>
          </w:p>
          <w:p w14:paraId="322C2A31" w14:textId="6AB002F0" w:rsidR="004C2407" w:rsidRPr="0023490C" w:rsidRDefault="004C2407" w:rsidP="000921FD">
            <w:pPr>
              <w:rPr>
                <w:rFonts w:cstheme="minorHAnsi"/>
                <w:lang w:val="es-CO"/>
              </w:rPr>
            </w:pPr>
            <w:r w:rsidRPr="0023490C">
              <w:rPr>
                <w:rFonts w:cstheme="minorHAnsi"/>
                <w:b w:val="0"/>
                <w:bCs w:val="0"/>
                <w:lang w:val="es-CO"/>
              </w:rPr>
              <w:t>-Tierra Viva Miraflores Centro</w:t>
            </w:r>
          </w:p>
        </w:tc>
        <w:tc>
          <w:tcPr>
            <w:tcW w:w="2500" w:type="pct"/>
            <w:gridSpan w:val="4"/>
          </w:tcPr>
          <w:p w14:paraId="1D7627E2" w14:textId="77777777" w:rsidR="000921FD" w:rsidRPr="009C36C1"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Tierra Viva Saphi</w:t>
            </w:r>
          </w:p>
          <w:p w14:paraId="5DFD3F14"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-Munay Wasi Inn</w:t>
            </w:r>
          </w:p>
          <w:p w14:paraId="051327AE" w14:textId="77777777" w:rsidR="000921FD"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4C2407" w:rsidRPr="00E5283B"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7B0B6F">
              <w:rPr>
                <w:rFonts w:cstheme="minorHAnsi"/>
              </w:rPr>
              <w:t>Maytaq Wasi</w:t>
            </w:r>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176"/>
        <w:gridCol w:w="1178"/>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30A9C299" w:rsidR="00C41178" w:rsidRPr="0090519F" w:rsidRDefault="005E4B65" w:rsidP="00C41178">
            <w:pPr>
              <w:jc w:val="center"/>
              <w:rPr>
                <w:rFonts w:cstheme="minorHAnsi"/>
                <w:b w:val="0"/>
                <w:bCs w:val="0"/>
                <w:lang w:val="es-CO"/>
              </w:rPr>
            </w:pPr>
            <w:r w:rsidRPr="004E32AE">
              <w:rPr>
                <w:b w:val="0"/>
                <w:bCs w:val="0"/>
              </w:rPr>
              <w:t>2 de enero al 20 de diciembre</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4C6D6AF8" w14:textId="2B4ACE78"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264C3D">
              <w:rPr>
                <w:lang w:val="es-CO"/>
              </w:rPr>
              <w:t>4</w:t>
            </w:r>
            <w:r w:rsidR="00AC4FCA">
              <w:rPr>
                <w:lang w:val="es-CO"/>
              </w:rPr>
              <w:t>4</w:t>
            </w:r>
            <w:r w:rsidR="00264C3D">
              <w:rPr>
                <w:lang w:val="es-CO"/>
              </w:rPr>
              <w:t>9</w:t>
            </w:r>
          </w:p>
        </w:tc>
        <w:tc>
          <w:tcPr>
            <w:tcW w:w="593" w:type="pct"/>
            <w:vAlign w:val="center"/>
          </w:tcPr>
          <w:p w14:paraId="1CAD85A3" w14:textId="57FBB39F"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C4FCA">
              <w:rPr>
                <w:bCs/>
                <w:lang w:val="es-CO"/>
              </w:rPr>
              <w:t>1.019</w:t>
            </w:r>
          </w:p>
        </w:tc>
        <w:tc>
          <w:tcPr>
            <w:tcW w:w="594" w:type="pct"/>
            <w:vAlign w:val="center"/>
          </w:tcPr>
          <w:p w14:paraId="47EC7403" w14:textId="5EC5BFC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9</w:t>
            </w:r>
            <w:r w:rsidR="008007C6">
              <w:rPr>
                <w:lang w:val="es-CO"/>
              </w:rPr>
              <w:t>4</w:t>
            </w:r>
            <w:r>
              <w:rPr>
                <w:lang w:val="es-CO"/>
              </w:rPr>
              <w:t>9</w:t>
            </w:r>
          </w:p>
        </w:tc>
        <w:tc>
          <w:tcPr>
            <w:tcW w:w="905" w:type="pct"/>
            <w:vAlign w:val="center"/>
          </w:tcPr>
          <w:p w14:paraId="552B80F6" w14:textId="00DA33E1"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601DAC">
              <w:rPr>
                <w:bCs/>
                <w:lang w:val="es-CO"/>
              </w:rPr>
              <w:t>769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AC2B23" w:rsidRPr="002F3986"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A872BA" w:rsidRDefault="00AC2B23" w:rsidP="00AC2B23">
            <w:pPr>
              <w:rPr>
                <w:rFonts w:cstheme="minorHAnsi"/>
                <w:lang w:val="pt-PT"/>
              </w:rPr>
            </w:pPr>
            <w:r w:rsidRPr="00A872BA">
              <w:rPr>
                <w:rFonts w:cstheme="minorHAnsi"/>
                <w:lang w:val="pt-PT"/>
              </w:rPr>
              <w:t>LIMA:</w:t>
            </w:r>
          </w:p>
          <w:p w14:paraId="0B3AAE9A" w14:textId="77777777" w:rsidR="00AC2B23" w:rsidRPr="00F91B43" w:rsidRDefault="00AC2B23" w:rsidP="00AC2B23">
            <w:pPr>
              <w:rPr>
                <w:rFonts w:cstheme="minorHAnsi"/>
                <w:b w:val="0"/>
                <w:bCs w:val="0"/>
                <w:lang w:val="pt-PT"/>
              </w:rPr>
            </w:pPr>
            <w:r w:rsidRPr="00F91B43">
              <w:rPr>
                <w:rFonts w:cstheme="minorHAnsi"/>
                <w:b w:val="0"/>
                <w:bCs w:val="0"/>
                <w:lang w:val="pt-PT"/>
              </w:rPr>
              <w:t>-Ikonik Miraflores</w:t>
            </w:r>
          </w:p>
          <w:p w14:paraId="6548F746" w14:textId="77777777" w:rsidR="00AC2B23" w:rsidRPr="00F91B43" w:rsidRDefault="00AC2B23" w:rsidP="00AC2B23">
            <w:pPr>
              <w:rPr>
                <w:rFonts w:cstheme="minorHAnsi"/>
                <w:b w:val="0"/>
                <w:bCs w:val="0"/>
                <w:lang w:val="pt-PT"/>
              </w:rPr>
            </w:pPr>
            <w:r w:rsidRPr="00F91B43">
              <w:rPr>
                <w:rFonts w:cstheme="minorHAnsi"/>
                <w:b w:val="0"/>
                <w:bCs w:val="0"/>
                <w:lang w:val="pt-PT"/>
              </w:rPr>
              <w:t>-Jose Antonio Executive.</w:t>
            </w:r>
          </w:p>
          <w:p w14:paraId="518D119A" w14:textId="77777777" w:rsidR="00AC2B23" w:rsidRDefault="00AC2B23" w:rsidP="00AC2B23">
            <w:pPr>
              <w:rPr>
                <w:rFonts w:cstheme="minorHAnsi"/>
                <w:lang w:val="pt-PT"/>
              </w:rPr>
            </w:pPr>
            <w:r w:rsidRPr="00F91B43">
              <w:rPr>
                <w:rFonts w:cstheme="minorHAnsi"/>
                <w:b w:val="0"/>
                <w:bCs w:val="0"/>
                <w:lang w:val="pt-PT"/>
              </w:rPr>
              <w:t>-Arawi Prime</w:t>
            </w:r>
          </w:p>
          <w:p w14:paraId="2BE919BD" w14:textId="77777777" w:rsidR="00AC2B23" w:rsidRPr="00F91B43" w:rsidRDefault="00AC2B23" w:rsidP="00AC2B23">
            <w:pPr>
              <w:rPr>
                <w:rFonts w:cstheme="minorHAnsi"/>
                <w:b w:val="0"/>
                <w:bCs w:val="0"/>
                <w:lang w:val="pt-PT"/>
              </w:rPr>
            </w:pPr>
            <w:r w:rsidRPr="00F91B43">
              <w:rPr>
                <w:rFonts w:cstheme="minorHAnsi"/>
                <w:b w:val="0"/>
                <w:bCs w:val="0"/>
                <w:lang w:val="pt-PT"/>
              </w:rPr>
              <w:t>Dazzler Miraflores</w:t>
            </w:r>
          </w:p>
          <w:p w14:paraId="288D2481" w14:textId="77777777" w:rsidR="00AC2B23" w:rsidRPr="00F91B43" w:rsidRDefault="00AC2B23" w:rsidP="00AC2B23">
            <w:pPr>
              <w:rPr>
                <w:rFonts w:cstheme="minorHAnsi"/>
                <w:b w:val="0"/>
                <w:bCs w:val="0"/>
                <w:lang w:val="pt-PT"/>
              </w:rPr>
            </w:pPr>
            <w:r w:rsidRPr="00F91B43">
              <w:rPr>
                <w:rFonts w:cstheme="minorHAnsi"/>
                <w:b w:val="0"/>
                <w:bCs w:val="0"/>
                <w:lang w:val="pt-PT"/>
              </w:rPr>
              <w:t>-Casa Andina Select</w:t>
            </w:r>
          </w:p>
          <w:p w14:paraId="2AAC3E64" w14:textId="49BE2F38" w:rsidR="00AC2B23" w:rsidRPr="00F91B43" w:rsidRDefault="00AC2B23" w:rsidP="00AC2B23">
            <w:pPr>
              <w:rPr>
                <w:rFonts w:cstheme="minorHAnsi"/>
                <w:lang w:val="pt-PT"/>
              </w:rPr>
            </w:pPr>
            <w:r w:rsidRPr="00F91B43">
              <w:rPr>
                <w:rFonts w:cstheme="minorHAnsi"/>
                <w:b w:val="0"/>
                <w:bCs w:val="0"/>
                <w:lang w:val="pt-PT"/>
              </w:rPr>
              <w:t>-José Antonio</w:t>
            </w:r>
          </w:p>
        </w:tc>
        <w:tc>
          <w:tcPr>
            <w:tcW w:w="2500" w:type="pct"/>
            <w:gridSpan w:val="4"/>
          </w:tcPr>
          <w:p w14:paraId="7DB7B87D" w14:textId="77777777" w:rsidR="00AC2B23" w:rsidRPr="009C36C1"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0C2D8DC6"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-Xima Cusco</w:t>
            </w:r>
          </w:p>
          <w:p w14:paraId="4AA489D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-Jose Antonio</w:t>
            </w:r>
          </w:p>
          <w:p w14:paraId="2549F88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-Terra Andina</w:t>
            </w:r>
          </w:p>
          <w:p w14:paraId="21D0BFB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Dorado</w:t>
            </w:r>
          </w:p>
          <w:p w14:paraId="6058AE4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Plaza</w:t>
            </w:r>
          </w:p>
          <w:p w14:paraId="45235E05"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AC2B23" w:rsidRPr="002039B8"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7DD2FB2A" w:rsidR="008603D0" w:rsidRPr="0090519F" w:rsidRDefault="00FB424E" w:rsidP="008603D0">
            <w:pPr>
              <w:jc w:val="center"/>
              <w:rPr>
                <w:rFonts w:cstheme="minorHAnsi"/>
                <w:b w:val="0"/>
                <w:bCs w:val="0"/>
                <w:lang w:val="es-CO"/>
              </w:rPr>
            </w:pPr>
            <w:r w:rsidRPr="004E32AE">
              <w:rPr>
                <w:b w:val="0"/>
                <w:bCs w:val="0"/>
              </w:rPr>
              <w:t>2 de enero al 20 de diciembre</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667263A" w14:textId="7E9729A5"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844F4F">
              <w:rPr>
                <w:lang w:val="es-CO"/>
              </w:rPr>
              <w:t>1.629</w:t>
            </w:r>
          </w:p>
        </w:tc>
        <w:tc>
          <w:tcPr>
            <w:tcW w:w="593" w:type="pct"/>
            <w:vAlign w:val="center"/>
          </w:tcPr>
          <w:p w14:paraId="4E325DB4" w14:textId="4E53F55D"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4F4F">
              <w:rPr>
                <w:bCs/>
                <w:lang w:val="es-CO"/>
              </w:rPr>
              <w:t>1.129</w:t>
            </w:r>
          </w:p>
        </w:tc>
        <w:tc>
          <w:tcPr>
            <w:tcW w:w="594" w:type="pct"/>
            <w:vAlign w:val="center"/>
          </w:tcPr>
          <w:p w14:paraId="7D41AC09" w14:textId="05701EEA"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1E4504">
              <w:rPr>
                <w:lang w:val="es-CO"/>
              </w:rPr>
              <w:t>1.059</w:t>
            </w:r>
          </w:p>
        </w:tc>
        <w:tc>
          <w:tcPr>
            <w:tcW w:w="905" w:type="pct"/>
            <w:vAlign w:val="center"/>
          </w:tcPr>
          <w:p w14:paraId="5B71D9D1" w14:textId="4B9CB0E8"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1E4504">
              <w:rPr>
                <w:bCs/>
                <w:lang w:val="es-CO"/>
              </w:rPr>
              <w:t>85</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C2B23" w:rsidRPr="002F3986"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4D610B" w:rsidRDefault="00AC2B23" w:rsidP="00FB2665">
            <w:pPr>
              <w:rPr>
                <w:rFonts w:cstheme="minorHAnsi"/>
                <w:lang w:val="es-CO"/>
              </w:rPr>
            </w:pPr>
            <w:r w:rsidRPr="004D610B">
              <w:rPr>
                <w:rFonts w:cstheme="minorHAnsi"/>
                <w:lang w:val="es-CO"/>
              </w:rPr>
              <w:t>LIMA:</w:t>
            </w:r>
          </w:p>
          <w:p w14:paraId="782160CF" w14:textId="77777777" w:rsidR="00AC2B23" w:rsidRPr="004D610B" w:rsidRDefault="00AC2B23" w:rsidP="00FB2665">
            <w:pPr>
              <w:rPr>
                <w:rFonts w:cstheme="minorHAnsi"/>
                <w:lang w:val="es-CO"/>
              </w:rPr>
            </w:pPr>
            <w:r w:rsidRPr="004D610B">
              <w:rPr>
                <w:rFonts w:cstheme="minorHAnsi"/>
                <w:b w:val="0"/>
                <w:bCs w:val="0"/>
                <w:lang w:val="es-CO"/>
              </w:rPr>
              <w:t>-Aloft Lima Miraflores</w:t>
            </w:r>
          </w:p>
          <w:p w14:paraId="0CC41FE9" w14:textId="77777777" w:rsidR="00AC2B23" w:rsidRDefault="00AC2B23" w:rsidP="00FB2665">
            <w:pPr>
              <w:rPr>
                <w:rFonts w:cstheme="minorHAnsi"/>
                <w:lang w:val="es-CO"/>
              </w:rPr>
            </w:pPr>
            <w:r w:rsidRPr="004D610B">
              <w:rPr>
                <w:rFonts w:cstheme="minorHAnsi"/>
                <w:b w:val="0"/>
                <w:bCs w:val="0"/>
                <w:lang w:val="es-CO"/>
              </w:rPr>
              <w:t>-Jose Antonio Deluxe</w:t>
            </w:r>
          </w:p>
          <w:p w14:paraId="5B08D92D" w14:textId="77777777" w:rsidR="00AC2B23" w:rsidRDefault="00AC2B23" w:rsidP="00FB2665">
            <w:pPr>
              <w:rPr>
                <w:rFonts w:cstheme="minorHAnsi"/>
                <w:lang w:val="es-CO"/>
              </w:rPr>
            </w:pPr>
            <w:r w:rsidRPr="004D610B">
              <w:rPr>
                <w:rFonts w:cstheme="minorHAnsi"/>
                <w:b w:val="0"/>
                <w:bCs w:val="0"/>
                <w:lang w:val="es-CO"/>
              </w:rPr>
              <w:t>Hilton Garden Inn</w:t>
            </w:r>
          </w:p>
          <w:p w14:paraId="7D8081A3" w14:textId="77777777" w:rsidR="00AC2B23" w:rsidRPr="00A2689E" w:rsidRDefault="00AC2B23" w:rsidP="00FB2665">
            <w:pPr>
              <w:rPr>
                <w:rFonts w:cstheme="minorHAnsi"/>
                <w:b w:val="0"/>
                <w:bCs w:val="0"/>
                <w:lang w:val="es-CO"/>
              </w:rPr>
            </w:pPr>
            <w:r w:rsidRPr="00A2689E">
              <w:rPr>
                <w:rFonts w:cstheme="minorHAnsi"/>
                <w:b w:val="0"/>
                <w:bCs w:val="0"/>
                <w:lang w:val="es-CO"/>
              </w:rPr>
              <w:t>-Crowne Plaza</w:t>
            </w:r>
          </w:p>
          <w:p w14:paraId="535C3D33" w14:textId="45FA58CE" w:rsidR="00AC2B23" w:rsidRPr="004D610B" w:rsidRDefault="00AC2B23" w:rsidP="00FB2665">
            <w:pPr>
              <w:rPr>
                <w:rFonts w:cstheme="minorHAnsi"/>
                <w:b w:val="0"/>
                <w:bCs w:val="0"/>
                <w:lang w:val="es-CO"/>
              </w:rPr>
            </w:pPr>
            <w:r>
              <w:rPr>
                <w:rFonts w:cstheme="minorHAnsi"/>
                <w:b w:val="0"/>
                <w:bCs w:val="0"/>
                <w:lang w:val="pt-PT"/>
              </w:rPr>
              <w:t>-</w:t>
            </w:r>
            <w:r w:rsidRPr="005A27E9">
              <w:rPr>
                <w:rFonts w:cstheme="minorHAnsi"/>
                <w:b w:val="0"/>
                <w:bCs w:val="0"/>
                <w:lang w:val="pt-PT"/>
              </w:rPr>
              <w:t>Innside Lima Miraflores</w:t>
            </w:r>
          </w:p>
        </w:tc>
        <w:tc>
          <w:tcPr>
            <w:tcW w:w="2500" w:type="pct"/>
            <w:gridSpan w:val="4"/>
          </w:tcPr>
          <w:p w14:paraId="198825F4" w14:textId="77777777" w:rsidR="00FB2665" w:rsidRPr="009C36C1"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-Hilton Garden Inn</w:t>
            </w:r>
          </w:p>
          <w:p w14:paraId="31339F46"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FDFE223" w:rsidR="00684C3B" w:rsidRPr="0090519F" w:rsidRDefault="00FB424E">
            <w:pPr>
              <w:jc w:val="center"/>
              <w:rPr>
                <w:rFonts w:cstheme="minorHAnsi"/>
                <w:b w:val="0"/>
                <w:bCs w:val="0"/>
                <w:lang w:val="es-CO"/>
              </w:rPr>
            </w:pPr>
            <w:r w:rsidRPr="004E32AE">
              <w:rPr>
                <w:b w:val="0"/>
                <w:bCs w:val="0"/>
              </w:rPr>
              <w:t>2 de enero al 20 de diciembre</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5C4B6C2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4B3EC1">
              <w:rPr>
                <w:rFonts w:cstheme="minorHAnsi"/>
                <w:bCs/>
                <w:lang w:val="es-CO"/>
              </w:rPr>
              <w:t>2.479</w:t>
            </w:r>
          </w:p>
        </w:tc>
        <w:tc>
          <w:tcPr>
            <w:tcW w:w="593" w:type="pct"/>
            <w:vAlign w:val="center"/>
          </w:tcPr>
          <w:p w14:paraId="604A35CD" w14:textId="5A1CF20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1.559</w:t>
            </w:r>
          </w:p>
        </w:tc>
        <w:tc>
          <w:tcPr>
            <w:tcW w:w="594" w:type="pct"/>
            <w:vAlign w:val="center"/>
          </w:tcPr>
          <w:p w14:paraId="19FED377" w14:textId="237EA879"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1.6</w:t>
            </w:r>
            <w:r w:rsidR="008928FE">
              <w:rPr>
                <w:rFonts w:cstheme="minorHAnsi"/>
                <w:bCs/>
                <w:lang w:val="es-CO"/>
              </w:rPr>
              <w:t>89</w:t>
            </w:r>
          </w:p>
        </w:tc>
        <w:tc>
          <w:tcPr>
            <w:tcW w:w="905" w:type="pct"/>
            <w:vAlign w:val="center"/>
          </w:tcPr>
          <w:p w14:paraId="60033579" w14:textId="2C9AD897"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8928FE">
              <w:rPr>
                <w:rFonts w:cstheme="minorHAnsi"/>
                <w:bCs/>
                <w:lang w:val="es-CO"/>
              </w:rPr>
              <w:t>1.169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t>-Iberostar Selection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4E2CC902" w14:textId="02DEEB6C" w:rsidR="00722A53" w:rsidRPr="005107DF"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1A76D9BA"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2 noches en Lima</w:t>
      </w:r>
    </w:p>
    <w:p w14:paraId="5C8B6EA3"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4 noches en Cusco</w:t>
      </w:r>
    </w:p>
    <w:p w14:paraId="6C205AA6"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privado desde el aeropuerto de Lima a su hotel con un representante</w:t>
      </w:r>
    </w:p>
    <w:p w14:paraId="304280AD"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Tour compartido de medio día en Lima a Casa Aliaga, Catedral y Museo Larco</w:t>
      </w:r>
    </w:p>
    <w:p w14:paraId="024F35C2"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privado desde su hotel al aeropuerto de Lima con chofer trasladista</w:t>
      </w:r>
    </w:p>
    <w:p w14:paraId="33CDFCD7"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privado desde el aeropuerto de Cusco a su hotel con un representante</w:t>
      </w:r>
    </w:p>
    <w:p w14:paraId="006981C7"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Tour compartido de medio día en Cusco a Coricancha, Catedral, Sacsayhuamán, Qenqo, Puca Pucara y Tambomachay</w:t>
      </w:r>
    </w:p>
    <w:p w14:paraId="6AA46637"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Boleto Turístico Parcial de Cusco Ruinas (BTC parcial)</w:t>
      </w:r>
    </w:p>
    <w:p w14:paraId="3FF22B4B"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compartido desde su hotel en Cusco a la estación de Ollantaytambo</w:t>
      </w:r>
    </w:p>
    <w:p w14:paraId="48739FE8"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Tren Voyager de ida y 360° de retorno desde/hasta la estación de Ollantaytambo</w:t>
      </w:r>
    </w:p>
    <w:p w14:paraId="16CA61F3"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Tour compartido a Machu Picchu con guía de sitio</w:t>
      </w:r>
    </w:p>
    <w:p w14:paraId="6D1C5282"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Almuerzo menú en el Café Inkaterra</w:t>
      </w:r>
    </w:p>
    <w:p w14:paraId="72963E02"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Traslado compartido desde la estación de Ollantaytambo hasta su hotel en Cusco</w:t>
      </w:r>
    </w:p>
    <w:p w14:paraId="08D5CB71" w14:textId="77777777" w:rsidR="00970B4B" w:rsidRPr="00970B4B" w:rsidRDefault="00970B4B" w:rsidP="00970B4B">
      <w:pPr>
        <w:pStyle w:val="Prrafodelista"/>
        <w:numPr>
          <w:ilvl w:val="0"/>
          <w:numId w:val="18"/>
        </w:numPr>
        <w:jc w:val="both"/>
        <w:rPr>
          <w:rFonts w:eastAsia="Times New Roman"/>
          <w:color w:val="000000" w:themeColor="text1"/>
          <w:sz w:val="24"/>
          <w:szCs w:val="24"/>
          <w:lang w:val="es-CO" w:eastAsia="es-CO"/>
        </w:rPr>
      </w:pPr>
      <w:r w:rsidRPr="00970B4B">
        <w:rPr>
          <w:rFonts w:eastAsia="Times New Roman"/>
          <w:color w:val="000000" w:themeColor="text1"/>
          <w:sz w:val="24"/>
          <w:szCs w:val="24"/>
          <w:lang w:val="es-CO" w:eastAsia="es-CO"/>
        </w:rPr>
        <w:t>Caminata en compartido de día completo a Vinicunca (Montaña Arcoiris)</w:t>
      </w:r>
    </w:p>
    <w:p w14:paraId="0CEA5325" w14:textId="77777777" w:rsidR="00970B4B" w:rsidRPr="00935CA1" w:rsidRDefault="00970B4B" w:rsidP="00935CA1">
      <w:pPr>
        <w:pStyle w:val="Prrafodelista"/>
        <w:numPr>
          <w:ilvl w:val="0"/>
          <w:numId w:val="18"/>
        </w:numPr>
        <w:jc w:val="both"/>
        <w:rPr>
          <w:rFonts w:eastAsia="Times New Roman"/>
          <w:color w:val="000000" w:themeColor="text1"/>
          <w:sz w:val="24"/>
          <w:szCs w:val="24"/>
          <w:lang w:val="es-CO" w:eastAsia="es-CO"/>
        </w:rPr>
      </w:pPr>
      <w:r w:rsidRPr="00935CA1">
        <w:rPr>
          <w:rFonts w:eastAsia="Times New Roman"/>
          <w:color w:val="000000" w:themeColor="text1"/>
          <w:sz w:val="24"/>
          <w:szCs w:val="24"/>
          <w:lang w:val="es-CO" w:eastAsia="es-CO"/>
        </w:rPr>
        <w:t>Traslado privado desde su hotel al aeropuerto de Cusco con un representante</w:t>
      </w:r>
    </w:p>
    <w:p w14:paraId="22AE4422" w14:textId="5C4D2724" w:rsidR="00967882" w:rsidRPr="00967882" w:rsidRDefault="00967882" w:rsidP="00967882">
      <w:pPr>
        <w:pStyle w:val="Prrafodelista"/>
        <w:numPr>
          <w:ilvl w:val="0"/>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8149DF8"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A su llegada al Aeropuerto Internacional Jorge Chávez de Lima, un transporte y un representante lo recogerán para trasladarlo al hotel seleccionado.</w:t>
      </w:r>
    </w:p>
    <w:p w14:paraId="19FCD676" w14:textId="77777777" w:rsidR="00624705" w:rsidRPr="00071ACD" w:rsidRDefault="00624705" w:rsidP="00624705">
      <w:pPr>
        <w:pStyle w:val="NormalWeb"/>
        <w:spacing w:before="0" w:beforeAutospacing="0" w:after="0" w:afterAutospacing="0"/>
        <w:jc w:val="both"/>
        <w:rPr>
          <w:rFonts w:asciiTheme="minorHAnsi" w:hAnsiTheme="minorHAnsi" w:cstheme="minorBidi"/>
          <w:color w:val="000000" w:themeColor="text1"/>
        </w:rPr>
      </w:pPr>
      <w:r w:rsidRPr="00071ACD">
        <w:rPr>
          <w:rFonts w:asciiTheme="minorHAnsi" w:hAnsiTheme="minorHAnsi" w:cstheme="minorBidi"/>
          <w:color w:val="000000" w:themeColor="text1"/>
        </w:rPr>
        <w:t>Una noche de alojamiento en Lima en hotel seleccionado.</w:t>
      </w:r>
    </w:p>
    <w:p w14:paraId="13BC3C85"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21C44310" w14:textId="15DC1F1D"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p>
    <w:p w14:paraId="16705081" w14:textId="6DCD145E" w:rsidR="00B017E1" w:rsidRPr="007E7B8A" w:rsidRDefault="00B017E1" w:rsidP="00624705">
      <w:pPr>
        <w:pStyle w:val="NormalWeb"/>
        <w:spacing w:before="0" w:beforeAutospacing="0" w:after="0" w:afterAutospacing="0"/>
        <w:jc w:val="both"/>
        <w:rPr>
          <w:rFonts w:asciiTheme="minorHAnsi" w:hAnsiTheme="minorHAnsi" w:cstheme="minorBidi"/>
          <w:b/>
          <w:bCs/>
        </w:rPr>
      </w:pPr>
      <w:r w:rsidRPr="007E7B8A">
        <w:rPr>
          <w:rFonts w:ascii="Calibri" w:eastAsia="Calibri" w:hAnsi="Calibri" w:cs="Calibri"/>
          <w:b/>
          <w:bCs/>
          <w:sz w:val="22"/>
          <w:szCs w:val="22"/>
        </w:rPr>
        <w:t>City tour &amp; Museo Larco.</w:t>
      </w:r>
    </w:p>
    <w:p w14:paraId="193AFA16" w14:textId="77777777" w:rsidR="004F7E44" w:rsidRPr="00A75101" w:rsidRDefault="004F7E44" w:rsidP="004F7E44">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 xml:space="preserve">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w:t>
      </w:r>
      <w:r w:rsidRPr="00A75101">
        <w:rPr>
          <w:rFonts w:eastAsia="Times New Roman"/>
          <w:color w:val="000000" w:themeColor="text1"/>
          <w:sz w:val="24"/>
          <w:szCs w:val="24"/>
          <w:lang w:val="es-CO" w:eastAsia="es-CO"/>
        </w:rPr>
        <w:lastRenderedPageBreak/>
        <w:t>virreinal del siglo XVIII. Aquí, tendrá la oportunidad de sumergirse en más de 5,000 años de historia del antiguo Perú. Este tour es compartido con otros pasajeros.</w:t>
      </w:r>
    </w:p>
    <w:p w14:paraId="32662636" w14:textId="77777777" w:rsidR="004F7E44" w:rsidRPr="00A75101" w:rsidRDefault="004F7E44" w:rsidP="00A75101">
      <w:pPr>
        <w:jc w:val="both"/>
        <w:rPr>
          <w:rFonts w:eastAsia="Times New Roman"/>
          <w:color w:val="000000" w:themeColor="text1"/>
          <w:sz w:val="24"/>
          <w:szCs w:val="24"/>
          <w:lang w:val="es-CO" w:eastAsia="es-CO"/>
        </w:rPr>
      </w:pPr>
      <w:r w:rsidRPr="00A75101">
        <w:rPr>
          <w:rFonts w:eastAsia="Times New Roman"/>
          <w:b/>
          <w:bCs/>
          <w:color w:val="000000" w:themeColor="text1"/>
          <w:sz w:val="24"/>
          <w:szCs w:val="24"/>
          <w:lang w:val="es-CO" w:eastAsia="es-CO"/>
        </w:rPr>
        <w:t>Una noche de alojamiento en Lima en hotel seleccionado y desayuno incluido.</w:t>
      </w:r>
    </w:p>
    <w:p w14:paraId="5BE9BE3D"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333F0822" w14:textId="60B34C40" w:rsidR="007E7B8A" w:rsidRPr="007E7B8A" w:rsidRDefault="007E7B8A" w:rsidP="007E7B8A">
      <w:pPr>
        <w:pStyle w:val="titleday"/>
        <w:rPr>
          <w:b/>
          <w:bCs/>
          <w:sz w:val="22"/>
          <w:szCs w:val="22"/>
        </w:rPr>
      </w:pPr>
      <w:r w:rsidRPr="007E7B8A">
        <w:rPr>
          <w:b/>
          <w:bCs/>
          <w:sz w:val="22"/>
          <w:szCs w:val="22"/>
        </w:rPr>
        <w:t xml:space="preserve">DÍA 3: Lima - Cusco </w:t>
      </w:r>
    </w:p>
    <w:p w14:paraId="0D209225" w14:textId="1427E236" w:rsidR="007E7B8A" w:rsidRPr="007E7B8A" w:rsidRDefault="007E7B8A" w:rsidP="007E7B8A">
      <w:pPr>
        <w:pStyle w:val="titleday"/>
        <w:rPr>
          <w:b/>
          <w:bCs/>
        </w:rPr>
      </w:pPr>
      <w:r w:rsidRPr="007E7B8A">
        <w:rPr>
          <w:b/>
          <w:bCs/>
          <w:sz w:val="22"/>
          <w:szCs w:val="22"/>
        </w:rPr>
        <w:t>City tour &amp; sitios arqueológicos cercanos.</w:t>
      </w:r>
    </w:p>
    <w:p w14:paraId="3593451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Un servicio de transporte lo llevará desde el hotel seleccionado al Aeropuerto Internacional Jorge Chávez de Lima.</w:t>
      </w:r>
    </w:p>
    <w:p w14:paraId="6DCE97A3"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Vuelo doméstico desde Lima a Cusco.</w:t>
      </w:r>
    </w:p>
    <w:p w14:paraId="299C33F7"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688245FF"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p>
    <w:p w14:paraId="68C43B7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*Tener en cuenta que el rango de recojo de este servicio, al estar en compartido, es de 30 minutos desde la hora de inicio.</w:t>
      </w:r>
    </w:p>
    <w:p w14:paraId="4B2A8A1E" w14:textId="77777777" w:rsidR="007E7B8A" w:rsidRDefault="007E7B8A" w:rsidP="007E7B8A">
      <w:pPr>
        <w:jc w:val="both"/>
      </w:pPr>
      <w:r w:rsidRPr="00A75101">
        <w:rPr>
          <w:rFonts w:eastAsia="Times New Roman"/>
          <w:color w:val="000000" w:themeColor="text1"/>
          <w:sz w:val="24"/>
          <w:szCs w:val="24"/>
          <w:lang w:val="es-CO" w:eastAsia="es-CO"/>
        </w:rPr>
        <w:t>El Boleto Turístico de Cusco parcial de Cusco (BTC parcial), incluido en el itinerario, es un documento personal e intransferible que otorga acceso a los siguientes sitios arqueológicos aledaños a la ciudad: Sacsayhuamán, Qenqo, Puca Pucara y Tambomachay</w:t>
      </w:r>
      <w:r>
        <w:rPr>
          <w:i/>
          <w:iCs/>
          <w:color w:val="808080"/>
          <w:sz w:val="16"/>
          <w:szCs w:val="16"/>
        </w:rPr>
        <w:t>.</w:t>
      </w:r>
    </w:p>
    <w:p w14:paraId="3A016FB9" w14:textId="77777777" w:rsidR="007E7B8A" w:rsidRPr="002E02AD" w:rsidRDefault="007E7B8A" w:rsidP="007E7B8A">
      <w:pPr>
        <w:pStyle w:val="P-Style"/>
        <w:numPr>
          <w:ilvl w:val="0"/>
          <w:numId w:val="19"/>
        </w:numPr>
        <w:rPr>
          <w:rFonts w:asciiTheme="minorHAnsi" w:eastAsia="Times New Roman" w:hAnsiTheme="minorHAnsi" w:cstheme="minorBidi"/>
          <w:color w:val="000000" w:themeColor="text1"/>
          <w:sz w:val="24"/>
          <w:szCs w:val="24"/>
          <w:lang w:val="es-CO"/>
        </w:rPr>
      </w:pPr>
      <w:r w:rsidRPr="002E02AD">
        <w:rPr>
          <w:rFonts w:asciiTheme="minorHAnsi" w:eastAsia="Times New Roman" w:hAnsiTheme="minorHAnsi" w:cstheme="minorBidi"/>
          <w:color w:val="000000" w:themeColor="text1"/>
          <w:sz w:val="24"/>
          <w:szCs w:val="24"/>
          <w:lang w:val="es-CO"/>
        </w:rPr>
        <w:t>Una noche de alojamiento en Cusco en hotel seleccionado y desayuno incluido.</w:t>
      </w:r>
    </w:p>
    <w:p w14:paraId="69C2241B" w14:textId="77777777" w:rsidR="008E0992" w:rsidRPr="0090284F" w:rsidRDefault="008E0992" w:rsidP="008E0992">
      <w:pPr>
        <w:pStyle w:val="P-Style"/>
        <w:ind w:left="720"/>
        <w:rPr>
          <w:rStyle w:val="myOwnStyle"/>
          <w:b w:val="0"/>
          <w:bCs w:val="0"/>
          <w:color w:val="auto"/>
          <w:sz w:val="20"/>
          <w:szCs w:val="20"/>
        </w:rPr>
      </w:pPr>
    </w:p>
    <w:p w14:paraId="7A617946" w14:textId="7D09A428" w:rsidR="0090284F" w:rsidRPr="008E0992" w:rsidRDefault="0090284F" w:rsidP="0090284F">
      <w:pPr>
        <w:pStyle w:val="titleday"/>
      </w:pPr>
      <w:r w:rsidRPr="008E0992">
        <w:rPr>
          <w:b/>
          <w:bCs/>
          <w:sz w:val="22"/>
          <w:szCs w:val="22"/>
        </w:rPr>
        <w:t>DÍA 4</w:t>
      </w:r>
      <w:r w:rsidR="008E0992" w:rsidRPr="008E0992">
        <w:rPr>
          <w:b/>
          <w:bCs/>
          <w:sz w:val="22"/>
          <w:szCs w:val="22"/>
        </w:rPr>
        <w:t>:</w:t>
      </w:r>
      <w:r w:rsidRPr="008E0992">
        <w:rPr>
          <w:b/>
          <w:bCs/>
          <w:sz w:val="22"/>
          <w:szCs w:val="22"/>
        </w:rPr>
        <w:t xml:space="preserve"> Cusco - Machu Picchu - Cusco.</w:t>
      </w:r>
    </w:p>
    <w:p w14:paraId="087674E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Un servicio de transporte compartido con otros pasajeros lo recogerá de su hotel seleccionado en Cusco y lo llevará a la estación de Ollantaytambo.</w:t>
      </w:r>
    </w:p>
    <w:p w14:paraId="436EBEB8"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*Tener en cuenta que, al ser un traslado en compartido, el rango de recojo es de hasta 30 minutos.</w:t>
      </w:r>
    </w:p>
    <w:p w14:paraId="0A9770AA"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6EC9D8BC"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lastRenderedPageBreak/>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508CA03A" w14:textId="34B60BBC"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3DEBBBB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178C615A"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Después de su viaje en tren de Aguas Calientes a Ollantaytambo, un transporte lo estará esperando en la estación de tren para llevarlo al hotel seleccionado en la ciudad de Cusco. Este traslado será compartido con otros pasajeros.</w:t>
      </w:r>
    </w:p>
    <w:p w14:paraId="7F7F6A5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color w:val="000000" w:themeColor="text1"/>
        </w:rPr>
        <w:t>*Tener en cuenta que, al ser un traslado en compartido, el rango de espera desde la llegada del tren es de hasta 30 minutos antes de partir hacia Cusco.</w:t>
      </w:r>
    </w:p>
    <w:p w14:paraId="561EC792" w14:textId="77777777" w:rsidR="0090284F" w:rsidRPr="000246AB" w:rsidRDefault="0090284F" w:rsidP="000246AB">
      <w:pPr>
        <w:pStyle w:val="NormalWeb"/>
        <w:spacing w:before="0" w:beforeAutospacing="0" w:after="0" w:afterAutospacing="0"/>
        <w:jc w:val="both"/>
        <w:rPr>
          <w:rFonts w:asciiTheme="minorHAnsi" w:hAnsiTheme="minorHAnsi" w:cstheme="minorBidi"/>
          <w:color w:val="000000" w:themeColor="text1"/>
        </w:rPr>
      </w:pPr>
      <w:r w:rsidRPr="000246AB">
        <w:rPr>
          <w:rFonts w:asciiTheme="minorHAnsi" w:hAnsiTheme="minorHAnsi" w:cstheme="minorBidi"/>
          <w:b/>
          <w:bCs/>
          <w:color w:val="000000" w:themeColor="text1"/>
        </w:rPr>
        <w:t>Una noche de alojamiento en Cusco en hotel seleccionado, desayuno y almuerzo incluido.</w:t>
      </w:r>
    </w:p>
    <w:p w14:paraId="52D617F2" w14:textId="77777777" w:rsidR="0090284F" w:rsidRDefault="0090284F" w:rsidP="000A528F">
      <w:pPr>
        <w:pStyle w:val="P-Style"/>
      </w:pPr>
    </w:p>
    <w:p w14:paraId="4E137602" w14:textId="5E8E4E74" w:rsidR="000A528F" w:rsidRPr="000A528F" w:rsidRDefault="000A528F" w:rsidP="000A528F">
      <w:pPr>
        <w:pStyle w:val="titleday"/>
        <w:rPr>
          <w:b/>
          <w:bCs/>
          <w:sz w:val="22"/>
          <w:szCs w:val="22"/>
        </w:rPr>
      </w:pPr>
      <w:r w:rsidRPr="000A528F">
        <w:rPr>
          <w:b/>
          <w:bCs/>
          <w:sz w:val="22"/>
          <w:szCs w:val="22"/>
        </w:rPr>
        <w:t xml:space="preserve">DÍA 5 </w:t>
      </w:r>
      <w:r>
        <w:rPr>
          <w:b/>
          <w:bCs/>
          <w:sz w:val="22"/>
          <w:szCs w:val="22"/>
        </w:rPr>
        <w:t>:</w:t>
      </w:r>
      <w:r w:rsidRPr="000A528F">
        <w:rPr>
          <w:b/>
          <w:bCs/>
          <w:sz w:val="22"/>
          <w:szCs w:val="22"/>
        </w:rPr>
        <w:t xml:space="preserve"> Cusco  </w:t>
      </w:r>
    </w:p>
    <w:p w14:paraId="5BA30D42" w14:textId="77777777" w:rsidR="000A528F" w:rsidRPr="009F6B48" w:rsidRDefault="000A528F" w:rsidP="000A528F">
      <w:pPr>
        <w:jc w:val="both"/>
        <w:rPr>
          <w:rFonts w:eastAsia="Times New Roman"/>
          <w:color w:val="000000" w:themeColor="text1"/>
          <w:sz w:val="24"/>
          <w:szCs w:val="24"/>
          <w:lang w:val="es-CO" w:eastAsia="es-CO"/>
        </w:rPr>
      </w:pPr>
      <w:r w:rsidRPr="009F6B48">
        <w:rPr>
          <w:rFonts w:eastAsia="Times New Roman"/>
          <w:color w:val="000000" w:themeColor="text1"/>
          <w:sz w:val="24"/>
          <w:szCs w:val="24"/>
          <w:lang w:val="es-CO" w:eastAsia="es-CO"/>
        </w:rPr>
        <w:t>Día libre para disfrutar de la ciudad de Cusco.</w:t>
      </w:r>
    </w:p>
    <w:p w14:paraId="19407159" w14:textId="77777777" w:rsidR="000A528F" w:rsidRPr="0045157A" w:rsidRDefault="000A528F" w:rsidP="000A528F">
      <w:pPr>
        <w:pStyle w:val="P-Style"/>
        <w:numPr>
          <w:ilvl w:val="0"/>
          <w:numId w:val="19"/>
        </w:numPr>
        <w:rPr>
          <w:rFonts w:asciiTheme="minorHAnsi" w:eastAsia="Times New Roman" w:hAnsiTheme="minorHAnsi" w:cstheme="minorBidi"/>
          <w:color w:val="000000" w:themeColor="text1"/>
          <w:sz w:val="24"/>
          <w:szCs w:val="24"/>
          <w:lang w:val="es-CO"/>
        </w:rPr>
      </w:pPr>
      <w:r w:rsidRPr="0045157A">
        <w:rPr>
          <w:rFonts w:asciiTheme="minorHAnsi" w:eastAsia="Times New Roman" w:hAnsiTheme="minorHAnsi" w:cstheme="minorBidi"/>
          <w:color w:val="000000" w:themeColor="text1"/>
          <w:sz w:val="24"/>
          <w:szCs w:val="24"/>
          <w:lang w:val="es-CO"/>
        </w:rPr>
        <w:t>Una noche de alojamiento en Cusco en hotel seleccionado y desayuno incluido.</w:t>
      </w:r>
    </w:p>
    <w:p w14:paraId="58492B0A" w14:textId="77777777" w:rsidR="000A528F" w:rsidRPr="0045157A" w:rsidRDefault="000A528F" w:rsidP="000A528F"/>
    <w:p w14:paraId="0A04F1F5" w14:textId="34792243" w:rsidR="000A528F" w:rsidRPr="00867B7E" w:rsidRDefault="000A528F" w:rsidP="000A528F">
      <w:pPr>
        <w:pStyle w:val="titleday"/>
      </w:pPr>
      <w:r w:rsidRPr="00867B7E">
        <w:rPr>
          <w:b/>
          <w:bCs/>
          <w:sz w:val="22"/>
          <w:szCs w:val="22"/>
        </w:rPr>
        <w:t>DÍA 6 : Cusco - Vinicunca - Cusco.</w:t>
      </w:r>
    </w:p>
    <w:p w14:paraId="7AC2F6E1" w14:textId="77777777" w:rsidR="000A528F" w:rsidRPr="004E4FEE" w:rsidRDefault="000A528F" w:rsidP="000A528F">
      <w:pPr>
        <w:jc w:val="both"/>
        <w:rPr>
          <w:rFonts w:eastAsia="Times New Roman"/>
          <w:color w:val="000000" w:themeColor="text1"/>
          <w:sz w:val="24"/>
          <w:szCs w:val="24"/>
          <w:lang w:val="es-CO" w:eastAsia="es-CO"/>
        </w:rPr>
      </w:pPr>
      <w:r w:rsidRPr="004E4FEE">
        <w:rPr>
          <w:rFonts w:eastAsia="Times New Roman"/>
          <w:color w:val="000000" w:themeColor="text1"/>
          <w:sz w:val="24"/>
          <w:szCs w:val="24"/>
          <w:lang w:val="es-CO" w:eastAsia="es-CO"/>
        </w:rPr>
        <w:t xml:space="preserve">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de regreso al estacionamiento para luego tomar el bus nuevamente hasta Cusipata en donde se disfrutará un almuerzo. Finalmente retornará a su hotel seleccionado en Cusco. </w:t>
      </w:r>
    </w:p>
    <w:p w14:paraId="2485FC64" w14:textId="77777777" w:rsidR="000A528F" w:rsidRPr="004E4FEE" w:rsidRDefault="000A528F" w:rsidP="000A528F">
      <w:pPr>
        <w:jc w:val="both"/>
        <w:rPr>
          <w:rFonts w:eastAsia="Times New Roman"/>
          <w:color w:val="000000" w:themeColor="text1"/>
          <w:sz w:val="24"/>
          <w:szCs w:val="24"/>
          <w:lang w:val="es-CO" w:eastAsia="es-CO"/>
        </w:rPr>
      </w:pPr>
      <w:r w:rsidRPr="004E4FEE">
        <w:rPr>
          <w:rFonts w:eastAsia="Times New Roman"/>
          <w:color w:val="000000" w:themeColor="text1"/>
          <w:sz w:val="24"/>
          <w:szCs w:val="24"/>
          <w:lang w:val="es-CO" w:eastAsia="es-CO"/>
        </w:rPr>
        <w:t> </w:t>
      </w:r>
    </w:p>
    <w:p w14:paraId="43305C79" w14:textId="77777777" w:rsidR="000A528F" w:rsidRPr="004E4FEE" w:rsidRDefault="000A528F" w:rsidP="000A528F">
      <w:pPr>
        <w:jc w:val="both"/>
        <w:rPr>
          <w:rFonts w:eastAsia="Times New Roman"/>
          <w:color w:val="000000" w:themeColor="text1"/>
          <w:sz w:val="24"/>
          <w:szCs w:val="24"/>
          <w:lang w:val="es-CO" w:eastAsia="es-CO"/>
        </w:rPr>
      </w:pPr>
      <w:r w:rsidRPr="004E4FEE">
        <w:rPr>
          <w:rFonts w:eastAsia="Times New Roman"/>
          <w:color w:val="000000" w:themeColor="text1"/>
          <w:sz w:val="24"/>
          <w:szCs w:val="24"/>
          <w:lang w:val="es-CO" w:eastAsia="es-CO"/>
        </w:rPr>
        <w:t>*Tener en cuenta que el rango de recojo de este servicio, al estar en compartido, es de 30 minutos desde la hora de inicio.</w:t>
      </w:r>
    </w:p>
    <w:p w14:paraId="3158671F" w14:textId="77777777" w:rsidR="000A528F" w:rsidRPr="004E4FEE" w:rsidRDefault="000A528F" w:rsidP="004E4FEE">
      <w:pPr>
        <w:jc w:val="both"/>
        <w:rPr>
          <w:rFonts w:eastAsia="Times New Roman"/>
          <w:color w:val="000000" w:themeColor="text1"/>
          <w:sz w:val="24"/>
          <w:szCs w:val="24"/>
          <w:lang w:val="es-CO" w:eastAsia="es-CO"/>
        </w:rPr>
      </w:pPr>
      <w:r w:rsidRPr="004E4FEE">
        <w:rPr>
          <w:rFonts w:eastAsia="Times New Roman"/>
          <w:b/>
          <w:bCs/>
          <w:color w:val="000000" w:themeColor="text1"/>
          <w:sz w:val="24"/>
          <w:szCs w:val="24"/>
          <w:lang w:val="es-CO" w:eastAsia="es-CO"/>
        </w:rPr>
        <w:lastRenderedPageBreak/>
        <w:t>Una noche de alojamiento en Cusco en hotel seleccionado, desayuno y almuerzo incluido.</w:t>
      </w:r>
    </w:p>
    <w:p w14:paraId="0D993748" w14:textId="77777777" w:rsidR="004E4FEE" w:rsidRPr="009F6B48" w:rsidRDefault="00CA0823" w:rsidP="004E4FEE">
      <w:pPr>
        <w:pStyle w:val="titleday"/>
        <w:rPr>
          <w:b/>
          <w:bCs/>
          <w:sz w:val="22"/>
          <w:szCs w:val="22"/>
        </w:rPr>
      </w:pPr>
      <w:r w:rsidRPr="009F6B48">
        <w:rPr>
          <w:b/>
          <w:bCs/>
          <w:sz w:val="22"/>
          <w:szCs w:val="22"/>
        </w:rPr>
        <w:t>DÍA 7</w:t>
      </w:r>
      <w:r w:rsidR="004E4FEE" w:rsidRPr="009F6B48">
        <w:rPr>
          <w:b/>
          <w:bCs/>
          <w:sz w:val="22"/>
          <w:szCs w:val="22"/>
        </w:rPr>
        <w:t>:</w:t>
      </w:r>
      <w:r w:rsidRPr="009F6B48">
        <w:rPr>
          <w:b/>
          <w:bCs/>
          <w:sz w:val="22"/>
          <w:szCs w:val="22"/>
        </w:rPr>
        <w:t xml:space="preserve"> Cusco </w:t>
      </w:r>
    </w:p>
    <w:p w14:paraId="406BE23A" w14:textId="78D13989" w:rsidR="00CA0823" w:rsidRPr="004E4FEE" w:rsidRDefault="00CA0823" w:rsidP="004E4FEE">
      <w:pPr>
        <w:pStyle w:val="titleday"/>
        <w:rPr>
          <w:rFonts w:eastAsia="Times New Roman"/>
          <w:color w:val="000000" w:themeColor="text1"/>
          <w:sz w:val="24"/>
          <w:szCs w:val="24"/>
          <w:lang w:val="es-CO"/>
        </w:rPr>
      </w:pPr>
      <w:r w:rsidRPr="004E4FEE">
        <w:rPr>
          <w:rFonts w:eastAsia="Times New Roman"/>
          <w:color w:val="000000" w:themeColor="text1"/>
          <w:sz w:val="24"/>
          <w:szCs w:val="24"/>
          <w:lang w:val="es-CO"/>
        </w:rPr>
        <w:t>Un transporte con un representante, lo llevarán desde el hotel seleccionado al Aeropuerto Internacional Alejandro Velasco Astete de Cusco.</w:t>
      </w:r>
    </w:p>
    <w:p w14:paraId="05D2AEBB" w14:textId="27771CA8" w:rsidR="00CA0823" w:rsidRPr="004E4FEE" w:rsidRDefault="00CA0823" w:rsidP="00CA0823">
      <w:pPr>
        <w:jc w:val="both"/>
        <w:rPr>
          <w:rFonts w:eastAsia="Times New Roman"/>
          <w:color w:val="000000" w:themeColor="text1"/>
          <w:sz w:val="24"/>
          <w:szCs w:val="24"/>
          <w:lang w:val="es-CO" w:eastAsia="es-CO"/>
        </w:rPr>
      </w:pPr>
      <w:r w:rsidRPr="004E4FEE">
        <w:rPr>
          <w:rFonts w:eastAsia="Times New Roman"/>
          <w:color w:val="000000" w:themeColor="text1"/>
          <w:sz w:val="24"/>
          <w:szCs w:val="24"/>
          <w:lang w:val="es-CO" w:eastAsia="es-CO"/>
        </w:rPr>
        <w:t>Vuelo doméstico desde Cusco a Lima</w:t>
      </w:r>
      <w:r w:rsidR="004E4FEE" w:rsidRPr="004E4FEE">
        <w:rPr>
          <w:rFonts w:eastAsia="Times New Roman"/>
          <w:color w:val="000000" w:themeColor="text1"/>
          <w:sz w:val="24"/>
          <w:szCs w:val="24"/>
          <w:lang w:val="es-CO" w:eastAsia="es-CO"/>
        </w:rPr>
        <w:t xml:space="preserve">, </w:t>
      </w:r>
      <w:r w:rsidR="004E4FEE" w:rsidRPr="004E4FEE">
        <w:rPr>
          <w:rFonts w:eastAsia="Times New Roman"/>
          <w:b/>
          <w:bCs/>
          <w:color w:val="000000" w:themeColor="text1"/>
          <w:sz w:val="24"/>
          <w:szCs w:val="24"/>
          <w:lang w:val="es-CO" w:eastAsia="es-CO"/>
        </w:rPr>
        <w:t>Desayuno incluido</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79E7" w14:textId="77777777" w:rsidR="00C9726C" w:rsidRDefault="00C9726C" w:rsidP="007972B4">
      <w:pPr>
        <w:spacing w:after="0" w:line="240" w:lineRule="auto"/>
      </w:pPr>
      <w:r>
        <w:separator/>
      </w:r>
    </w:p>
  </w:endnote>
  <w:endnote w:type="continuationSeparator" w:id="0">
    <w:p w14:paraId="1993E0D0" w14:textId="77777777" w:rsidR="00C9726C" w:rsidRDefault="00C9726C" w:rsidP="007972B4">
      <w:pPr>
        <w:spacing w:after="0" w:line="240" w:lineRule="auto"/>
      </w:pPr>
      <w:r>
        <w:continuationSeparator/>
      </w:r>
    </w:p>
  </w:endnote>
  <w:endnote w:type="continuationNotice" w:id="1">
    <w:p w14:paraId="62984601" w14:textId="77777777" w:rsidR="00C9726C" w:rsidRDefault="00C97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5477" w14:textId="77777777" w:rsidR="00C9726C" w:rsidRDefault="00C9726C" w:rsidP="007972B4">
      <w:pPr>
        <w:spacing w:after="0" w:line="240" w:lineRule="auto"/>
      </w:pPr>
      <w:r>
        <w:separator/>
      </w:r>
    </w:p>
  </w:footnote>
  <w:footnote w:type="continuationSeparator" w:id="0">
    <w:p w14:paraId="213F2E81" w14:textId="77777777" w:rsidR="00C9726C" w:rsidRDefault="00C9726C" w:rsidP="007972B4">
      <w:pPr>
        <w:spacing w:after="0" w:line="240" w:lineRule="auto"/>
      </w:pPr>
      <w:r>
        <w:continuationSeparator/>
      </w:r>
    </w:p>
  </w:footnote>
  <w:footnote w:type="continuationNotice" w:id="1">
    <w:p w14:paraId="494CD7F7" w14:textId="77777777" w:rsidR="00C9726C" w:rsidRDefault="00C9726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0"/>
  </w:num>
  <w:num w:numId="2" w16cid:durableId="3825880">
    <w:abstractNumId w:val="18"/>
  </w:num>
  <w:num w:numId="3" w16cid:durableId="864516928">
    <w:abstractNumId w:val="5"/>
  </w:num>
  <w:num w:numId="4" w16cid:durableId="320079687">
    <w:abstractNumId w:val="17"/>
  </w:num>
  <w:num w:numId="5" w16cid:durableId="1475876102">
    <w:abstractNumId w:val="12"/>
  </w:num>
  <w:num w:numId="6" w16cid:durableId="461194035">
    <w:abstractNumId w:val="14"/>
  </w:num>
  <w:num w:numId="7" w16cid:durableId="322509879">
    <w:abstractNumId w:val="8"/>
  </w:num>
  <w:num w:numId="8" w16cid:durableId="954558834">
    <w:abstractNumId w:val="15"/>
  </w:num>
  <w:num w:numId="9" w16cid:durableId="1023634172">
    <w:abstractNumId w:val="6"/>
  </w:num>
  <w:num w:numId="10" w16cid:durableId="1515920115">
    <w:abstractNumId w:val="4"/>
  </w:num>
  <w:num w:numId="11" w16cid:durableId="2007131220">
    <w:abstractNumId w:val="13"/>
  </w:num>
  <w:num w:numId="12" w16cid:durableId="833640200">
    <w:abstractNumId w:val="3"/>
  </w:num>
  <w:num w:numId="13" w16cid:durableId="945238241">
    <w:abstractNumId w:val="2"/>
  </w:num>
  <w:num w:numId="14" w16cid:durableId="270674794">
    <w:abstractNumId w:val="11"/>
  </w:num>
  <w:num w:numId="15" w16cid:durableId="88548940">
    <w:abstractNumId w:val="0"/>
  </w:num>
  <w:num w:numId="16" w16cid:durableId="444731511">
    <w:abstractNumId w:val="16"/>
  </w:num>
  <w:num w:numId="17" w16cid:durableId="24600084">
    <w:abstractNumId w:val="9"/>
  </w:num>
  <w:num w:numId="18" w16cid:durableId="1211186944">
    <w:abstractNumId w:val="7"/>
  </w:num>
  <w:num w:numId="19" w16cid:durableId="21440377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1ACD"/>
    <w:rsid w:val="000724F4"/>
    <w:rsid w:val="00072990"/>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39B8"/>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2AD"/>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17FAF"/>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157A"/>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68ED"/>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575F"/>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374C"/>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26C"/>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88F"/>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DEC5A64-6C5D-49F9-A78A-5E9063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6</Pages>
  <Words>1630</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1097</cp:revision>
  <dcterms:created xsi:type="dcterms:W3CDTF">2024-01-15T23:31:00Z</dcterms:created>
  <dcterms:modified xsi:type="dcterms:W3CDTF">2025-01-10T16:19:00Z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